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55" w:lineRule="atLeast"/>
        <w:ind w:left="0" w:right="0" w:firstLine="310" w:firstLineChars="100"/>
        <w:jc w:val="left"/>
        <w:rPr>
          <w:rFonts w:hint="eastAsia" w:ascii="微软雅黑" w:hAnsi="微软雅黑" w:eastAsia="微软雅黑" w:cs="微软雅黑"/>
          <w:b w:val="0"/>
          <w:i w:val="0"/>
          <w:caps w:val="0"/>
          <w:color w:val="666666"/>
          <w:spacing w:val="0"/>
          <w:sz w:val="21"/>
          <w:szCs w:val="21"/>
        </w:rPr>
      </w:pPr>
      <w:r>
        <w:rPr>
          <w:rFonts w:ascii="黑体" w:hAnsi="宋体" w:eastAsia="黑体" w:cs="黑体"/>
          <w:b w:val="0"/>
          <w:i w:val="0"/>
          <w:caps w:val="0"/>
          <w:color w:val="666666"/>
          <w:spacing w:val="0"/>
          <w:sz w:val="31"/>
          <w:szCs w:val="31"/>
          <w:shd w:val="clear" w:fill="FFFFFF"/>
        </w:rPr>
        <w:t>一、</w:t>
      </w:r>
      <w:r>
        <w:rPr>
          <w:rFonts w:hint="eastAsia" w:ascii="黑体" w:hAnsi="宋体" w:eastAsia="黑体" w:cs="黑体"/>
          <w:b w:val="0"/>
          <w:i w:val="0"/>
          <w:caps w:val="0"/>
          <w:color w:val="666666"/>
          <w:spacing w:val="0"/>
          <w:sz w:val="31"/>
          <w:szCs w:val="31"/>
          <w:shd w:val="clear" w:fill="FFFFFF"/>
          <w:lang w:eastAsia="zh-CN"/>
        </w:rPr>
        <w:t>部门</w:t>
      </w:r>
      <w:r>
        <w:rPr>
          <w:rFonts w:ascii="黑体" w:hAnsi="宋体" w:eastAsia="黑体" w:cs="黑体"/>
          <w:b w:val="0"/>
          <w:i w:val="0"/>
          <w:caps w:val="0"/>
          <w:color w:val="666666"/>
          <w:spacing w:val="0"/>
          <w:sz w:val="31"/>
          <w:szCs w:val="31"/>
          <w:shd w:val="clear" w:fill="FFFFFF"/>
        </w:rPr>
        <w:t>基本情况</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（一）职能职责。</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lang w:eastAsia="zh-CN"/>
        </w:rPr>
        <w:t>重庆市江津区白沙工业园</w:t>
      </w:r>
      <w:r>
        <w:rPr>
          <w:rFonts w:hint="eastAsia" w:ascii="仿宋_GB2312" w:hAnsi="仿宋_GB2312" w:eastAsia="仿宋_GB2312" w:cs="仿宋_GB2312"/>
          <w:sz w:val="32"/>
          <w:lang w:val="en-US" w:eastAsia="zh-CN"/>
        </w:rPr>
        <w:t>发展中心</w:t>
      </w:r>
      <w:r>
        <w:rPr>
          <w:rFonts w:hint="eastAsia" w:ascii="仿宋_GB2312" w:hAnsi="仿宋_GB2312" w:eastAsia="仿宋_GB2312" w:cs="仿宋_GB2312"/>
          <w:sz w:val="32"/>
          <w:lang w:eastAsia="zh-CN"/>
        </w:rPr>
        <w:t>主要负责贯彻执行市委、市政府有关工业园区开发建设的方针、政策和决定；实施工业园产业发展规划，负责工业园招商引资；为入驻企业代办手续、协调服务，督促业主尽快开工建设；负责工业园各项基础设施、公共设施建设和管理；负责工业园运营管理；负责工业园安全环保工作；做好入驻企业管理工作。</w:t>
      </w:r>
    </w:p>
    <w:p>
      <w:pPr>
        <w:pStyle w:val="6"/>
        <w:tabs>
          <w:tab w:val="center" w:pos="4153"/>
          <w:tab w:val="left" w:pos="7275"/>
        </w:tabs>
        <w:spacing w:line="600" w:lineRule="exact"/>
        <w:ind w:left="640" w:firstLine="0" w:firstLineChars="0"/>
        <w:jc w:val="left"/>
        <w:rPr>
          <w:rFonts w:hint="eastAsia" w:ascii="仿宋_GB2312" w:hAnsi="仿宋_GB2312" w:eastAsia="仿宋_GB2312" w:cs="仿宋_GB2312"/>
          <w:sz w:val="32"/>
        </w:rPr>
      </w:pPr>
      <w:r>
        <w:rPr>
          <w:rFonts w:hint="eastAsia" w:ascii="仿宋_GB2312" w:hAnsi="仿宋_GB2312" w:eastAsia="仿宋_GB2312" w:cs="仿宋_GB2312"/>
          <w:sz w:val="32"/>
        </w:rPr>
        <w:t>（二）单位</w:t>
      </w:r>
      <w:r>
        <w:rPr>
          <w:rFonts w:ascii="仿宋_GB2312" w:hAnsi="仿宋_GB2312" w:eastAsia="仿宋_GB2312" w:cs="仿宋_GB2312"/>
          <w:sz w:val="32"/>
        </w:rPr>
        <w:t>构成</w:t>
      </w:r>
      <w:r>
        <w:rPr>
          <w:rFonts w:hint="eastAsia" w:ascii="仿宋_GB2312" w:hAnsi="仿宋_GB2312" w:eastAsia="仿宋_GB2312" w:cs="仿宋_GB2312"/>
          <w:sz w:val="32"/>
        </w:rPr>
        <w:t>。</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重庆市江津区白沙工业园发展中心系正处级公益一类全额拨款事业单位，设有行政部、招商和企业服务部、财务部、规划建设管理办公室、征地拆迁安置办公室等5个部门。现有参公编制人员20名。</w:t>
      </w:r>
    </w:p>
    <w:p>
      <w:pPr>
        <w:pStyle w:val="2"/>
        <w:keepNext w:val="0"/>
        <w:keepLines w:val="0"/>
        <w:widowControl/>
        <w:suppressLineNumbers w:val="0"/>
        <w:shd w:val="clear" w:fill="FFFFFF"/>
        <w:spacing w:before="0" w:beforeAutospacing="0" w:after="0" w:afterAutospacing="0" w:line="555" w:lineRule="atLeast"/>
        <w:ind w:left="0" w:right="0" w:firstLine="320" w:firstLineChars="100"/>
        <w:jc w:val="left"/>
        <w:rPr>
          <w:rFonts w:hint="eastAsia" w:ascii="仿宋_GB2312" w:hAnsi="仿宋_GB2312" w:eastAsia="仿宋_GB2312" w:cs="仿宋_GB2312"/>
          <w:kern w:val="2"/>
          <w:sz w:val="32"/>
          <w:szCs w:val="24"/>
          <w:lang w:val="en-US" w:eastAsia="zh-CN" w:bidi="ar-SA"/>
        </w:rPr>
      </w:pPr>
      <w:r>
        <w:rPr>
          <w:rFonts w:hint="eastAsia" w:ascii="黑体" w:hAnsi="黑体" w:eastAsia="黑体" w:cs="仿宋_GB2312"/>
          <w:kern w:val="2"/>
          <w:sz w:val="32"/>
          <w:szCs w:val="24"/>
          <w:lang w:val="en-US" w:eastAsia="zh-CN" w:bidi="ar-SA"/>
        </w:rPr>
        <w:t>二、部门决算情况说明</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（一）收入支出决算总体情况说明</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1.</w:t>
      </w:r>
      <w:r>
        <w:rPr>
          <w:rFonts w:hint="default" w:ascii="仿宋_GB2312" w:hAnsi="仿宋_GB2312" w:eastAsia="仿宋_GB2312" w:cs="仿宋_GB2312"/>
          <w:kern w:val="2"/>
          <w:sz w:val="32"/>
          <w:szCs w:val="24"/>
          <w:lang w:val="en-US" w:eastAsia="zh-CN" w:bidi="ar-SA"/>
        </w:rPr>
        <w:t>总体情况。</w:t>
      </w:r>
      <w:r>
        <w:rPr>
          <w:rFonts w:hint="eastAsia" w:ascii="仿宋_GB2312" w:hAnsi="仿宋_GB2312" w:eastAsia="仿宋_GB2312" w:cs="仿宋_GB2312"/>
          <w:kern w:val="2"/>
          <w:sz w:val="32"/>
          <w:szCs w:val="24"/>
          <w:lang w:val="en-US" w:eastAsia="zh-CN" w:bidi="ar-SA"/>
        </w:rPr>
        <w:t>2022</w:t>
      </w:r>
      <w:r>
        <w:rPr>
          <w:rFonts w:hint="default" w:ascii="仿宋_GB2312" w:hAnsi="仿宋_GB2312" w:eastAsia="仿宋_GB2312" w:cs="仿宋_GB2312"/>
          <w:kern w:val="2"/>
          <w:sz w:val="32"/>
          <w:szCs w:val="24"/>
          <w:lang w:val="en-US" w:eastAsia="zh-CN" w:bidi="ar-SA"/>
        </w:rPr>
        <w:t>年度收入总计</w:t>
      </w:r>
      <w:r>
        <w:rPr>
          <w:rFonts w:hint="eastAsia" w:ascii="仿宋_GB2312" w:hAnsi="仿宋_GB2312" w:eastAsia="仿宋_GB2312" w:cs="仿宋_GB2312"/>
          <w:kern w:val="2"/>
          <w:sz w:val="32"/>
          <w:szCs w:val="24"/>
          <w:lang w:val="en-US" w:eastAsia="zh-CN" w:bidi="ar-SA"/>
        </w:rPr>
        <w:t>21041.79</w:t>
      </w:r>
      <w:r>
        <w:rPr>
          <w:rFonts w:hint="default" w:ascii="仿宋_GB2312" w:hAnsi="仿宋_GB2312" w:eastAsia="仿宋_GB2312" w:cs="仿宋_GB2312"/>
          <w:kern w:val="2"/>
          <w:sz w:val="32"/>
          <w:szCs w:val="24"/>
          <w:lang w:val="en-US" w:eastAsia="zh-CN" w:bidi="ar-SA"/>
        </w:rPr>
        <w:t>万元，支出总计</w:t>
      </w:r>
      <w:r>
        <w:rPr>
          <w:rFonts w:hint="eastAsia" w:ascii="仿宋_GB2312" w:hAnsi="仿宋_GB2312" w:eastAsia="仿宋_GB2312" w:cs="仿宋_GB2312"/>
          <w:kern w:val="2"/>
          <w:sz w:val="32"/>
          <w:szCs w:val="24"/>
          <w:lang w:val="en-US" w:eastAsia="zh-CN" w:bidi="ar-SA"/>
        </w:rPr>
        <w:t>21041.79</w:t>
      </w:r>
      <w:r>
        <w:rPr>
          <w:rFonts w:hint="default" w:ascii="仿宋_GB2312" w:hAnsi="仿宋_GB2312" w:eastAsia="仿宋_GB2312" w:cs="仿宋_GB2312"/>
          <w:kern w:val="2"/>
          <w:sz w:val="32"/>
          <w:szCs w:val="24"/>
          <w:lang w:val="en-US" w:eastAsia="zh-CN" w:bidi="ar-SA"/>
        </w:rPr>
        <w:t>万元。</w:t>
      </w:r>
      <w:r>
        <w:rPr>
          <w:rFonts w:hint="eastAsia" w:ascii="仿宋_GB2312" w:hAnsi="仿宋_GB2312" w:eastAsia="仿宋_GB2312" w:cs="仿宋_GB2312"/>
          <w:kern w:val="2"/>
          <w:sz w:val="32"/>
          <w:szCs w:val="24"/>
          <w:lang w:val="en-US" w:eastAsia="zh-CN" w:bidi="ar-SA"/>
        </w:rPr>
        <w:t>由于2021年决算汇总上报，故无比对数据。</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2.</w:t>
      </w:r>
      <w:r>
        <w:rPr>
          <w:rFonts w:hint="default" w:ascii="仿宋_GB2312" w:hAnsi="仿宋_GB2312" w:eastAsia="仿宋_GB2312" w:cs="仿宋_GB2312"/>
          <w:kern w:val="2"/>
          <w:sz w:val="32"/>
          <w:szCs w:val="24"/>
          <w:lang w:val="en-US" w:eastAsia="zh-CN" w:bidi="ar-SA"/>
        </w:rPr>
        <w:t>收入情况。</w:t>
      </w:r>
      <w:r>
        <w:rPr>
          <w:rFonts w:hint="eastAsia" w:ascii="仿宋_GB2312" w:hAnsi="仿宋_GB2312" w:eastAsia="仿宋_GB2312" w:cs="仿宋_GB2312"/>
          <w:kern w:val="2"/>
          <w:sz w:val="32"/>
          <w:szCs w:val="24"/>
          <w:lang w:val="en-US" w:eastAsia="zh-CN" w:bidi="ar-SA"/>
        </w:rPr>
        <w:t>2022</w:t>
      </w:r>
      <w:r>
        <w:rPr>
          <w:rFonts w:hint="default" w:ascii="仿宋_GB2312" w:hAnsi="仿宋_GB2312" w:eastAsia="仿宋_GB2312" w:cs="仿宋_GB2312"/>
          <w:kern w:val="2"/>
          <w:sz w:val="32"/>
          <w:szCs w:val="24"/>
          <w:lang w:val="en-US" w:eastAsia="zh-CN" w:bidi="ar-SA"/>
        </w:rPr>
        <w:t>年度收入总计</w:t>
      </w:r>
      <w:r>
        <w:rPr>
          <w:rFonts w:hint="eastAsia" w:ascii="仿宋_GB2312" w:hAnsi="仿宋_GB2312" w:eastAsia="仿宋_GB2312" w:cs="仿宋_GB2312"/>
          <w:kern w:val="2"/>
          <w:sz w:val="32"/>
          <w:szCs w:val="24"/>
          <w:lang w:val="en-US" w:eastAsia="zh-CN" w:bidi="ar-SA"/>
        </w:rPr>
        <w:t>21041.79</w:t>
      </w:r>
      <w:r>
        <w:rPr>
          <w:rFonts w:hint="default" w:ascii="仿宋_GB2312" w:hAnsi="仿宋_GB2312" w:eastAsia="仿宋_GB2312" w:cs="仿宋_GB2312"/>
          <w:kern w:val="2"/>
          <w:sz w:val="32"/>
          <w:szCs w:val="24"/>
          <w:lang w:val="en-US" w:eastAsia="zh-CN" w:bidi="ar-SA"/>
        </w:rPr>
        <w:t>万元</w:t>
      </w:r>
      <w:r>
        <w:rPr>
          <w:rFonts w:hint="eastAsia" w:ascii="仿宋_GB2312" w:hAnsi="仿宋_GB2312" w:eastAsia="仿宋_GB2312" w:cs="仿宋_GB2312"/>
          <w:kern w:val="2"/>
          <w:sz w:val="32"/>
          <w:szCs w:val="24"/>
          <w:lang w:val="en-US" w:eastAsia="zh-CN" w:bidi="ar-SA"/>
        </w:rPr>
        <w:t>，由于2021年决算汇总上报，故无对比数据。</w:t>
      </w:r>
      <w:r>
        <w:rPr>
          <w:rFonts w:hint="default" w:ascii="仿宋_GB2312" w:hAnsi="仿宋_GB2312" w:eastAsia="仿宋_GB2312" w:cs="仿宋_GB2312"/>
          <w:kern w:val="2"/>
          <w:sz w:val="32"/>
          <w:szCs w:val="24"/>
          <w:lang w:val="en-US" w:eastAsia="zh-CN" w:bidi="ar-SA"/>
        </w:rPr>
        <w:t>其中：财政拨款收入</w:t>
      </w:r>
      <w:r>
        <w:rPr>
          <w:rFonts w:hint="eastAsia" w:ascii="仿宋_GB2312" w:hAnsi="仿宋_GB2312" w:eastAsia="仿宋_GB2312" w:cs="仿宋_GB2312"/>
          <w:kern w:val="2"/>
          <w:sz w:val="32"/>
          <w:szCs w:val="24"/>
          <w:lang w:val="en-US" w:eastAsia="zh-CN" w:bidi="ar-SA"/>
        </w:rPr>
        <w:t>21041.79</w:t>
      </w:r>
      <w:r>
        <w:rPr>
          <w:rFonts w:hint="default" w:ascii="仿宋_GB2312" w:hAnsi="仿宋_GB2312" w:eastAsia="仿宋_GB2312" w:cs="仿宋_GB2312"/>
          <w:kern w:val="2"/>
          <w:sz w:val="32"/>
          <w:szCs w:val="24"/>
          <w:lang w:val="en-US" w:eastAsia="zh-CN" w:bidi="ar-SA"/>
        </w:rPr>
        <w:t>万元，</w:t>
      </w:r>
      <w:r>
        <w:rPr>
          <w:rFonts w:hint="eastAsia" w:ascii="仿宋_GB2312" w:hAnsi="仿宋_GB2312" w:eastAsia="仿宋_GB2312" w:cs="仿宋_GB2312"/>
          <w:kern w:val="2"/>
          <w:sz w:val="32"/>
          <w:szCs w:val="24"/>
          <w:lang w:val="en-US" w:eastAsia="zh-CN" w:bidi="ar-SA"/>
        </w:rPr>
        <w:t>包括一般公共预算财政拨款收入5037.75万元，政府性基金预算财政拨款收入16004.04万元。</w:t>
      </w:r>
      <w:r>
        <w:rPr>
          <w:rFonts w:hint="default" w:ascii="仿宋_GB2312" w:hAnsi="仿宋_GB2312" w:eastAsia="仿宋_GB2312" w:cs="仿宋_GB2312"/>
          <w:kern w:val="2"/>
          <w:sz w:val="32"/>
          <w:szCs w:val="24"/>
          <w:lang w:val="en-US" w:eastAsia="zh-CN" w:bidi="ar-SA"/>
        </w:rPr>
        <w:t>此外，使用非财政拨款结余</w:t>
      </w:r>
      <w:r>
        <w:rPr>
          <w:rFonts w:hint="eastAsia" w:ascii="仿宋_GB2312" w:hAnsi="仿宋_GB2312" w:eastAsia="仿宋_GB2312" w:cs="仿宋_GB2312"/>
          <w:kern w:val="2"/>
          <w:sz w:val="32"/>
          <w:szCs w:val="24"/>
          <w:lang w:val="en-US" w:eastAsia="zh-CN" w:bidi="ar-SA"/>
        </w:rPr>
        <w:t>0.00</w:t>
      </w:r>
      <w:r>
        <w:rPr>
          <w:rFonts w:hint="default" w:ascii="仿宋_GB2312" w:hAnsi="仿宋_GB2312" w:eastAsia="仿宋_GB2312" w:cs="仿宋_GB2312"/>
          <w:kern w:val="2"/>
          <w:sz w:val="32"/>
          <w:szCs w:val="24"/>
          <w:lang w:val="en-US" w:eastAsia="zh-CN" w:bidi="ar-SA"/>
        </w:rPr>
        <w:t>万元，年初结转和结余</w:t>
      </w:r>
      <w:r>
        <w:rPr>
          <w:rFonts w:hint="eastAsia" w:ascii="仿宋_GB2312" w:hAnsi="仿宋_GB2312" w:eastAsia="仿宋_GB2312" w:cs="仿宋_GB2312"/>
          <w:kern w:val="2"/>
          <w:sz w:val="32"/>
          <w:szCs w:val="24"/>
          <w:lang w:val="en-US" w:eastAsia="zh-CN" w:bidi="ar-SA"/>
        </w:rPr>
        <w:t>0.00</w:t>
      </w:r>
      <w:r>
        <w:rPr>
          <w:rFonts w:hint="default" w:ascii="仿宋_GB2312" w:hAnsi="仿宋_GB2312" w:eastAsia="仿宋_GB2312" w:cs="仿宋_GB2312"/>
          <w:kern w:val="2"/>
          <w:sz w:val="32"/>
          <w:szCs w:val="24"/>
          <w:lang w:val="en-US" w:eastAsia="zh-CN" w:bidi="ar-SA"/>
        </w:rPr>
        <w:t>万元。</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 </w:t>
      </w:r>
      <w:r>
        <w:rPr>
          <w:rFonts w:hint="eastAsia" w:ascii="仿宋_GB2312" w:hAnsi="仿宋_GB2312" w:eastAsia="仿宋_GB2312" w:cs="仿宋_GB2312"/>
          <w:kern w:val="2"/>
          <w:sz w:val="32"/>
          <w:szCs w:val="24"/>
          <w:lang w:val="en-US" w:eastAsia="zh-CN" w:bidi="ar-SA"/>
        </w:rPr>
        <w:t>3.</w:t>
      </w:r>
      <w:r>
        <w:rPr>
          <w:rFonts w:hint="default" w:ascii="仿宋_GB2312" w:hAnsi="仿宋_GB2312" w:eastAsia="仿宋_GB2312" w:cs="仿宋_GB2312"/>
          <w:kern w:val="2"/>
          <w:sz w:val="32"/>
          <w:szCs w:val="24"/>
          <w:lang w:val="en-US" w:eastAsia="zh-CN" w:bidi="ar-SA"/>
        </w:rPr>
        <w:t>支出情况。</w:t>
      </w:r>
      <w:r>
        <w:rPr>
          <w:rFonts w:hint="eastAsia" w:ascii="仿宋_GB2312" w:hAnsi="仿宋_GB2312" w:eastAsia="仿宋_GB2312" w:cs="仿宋_GB2312"/>
          <w:kern w:val="2"/>
          <w:sz w:val="32"/>
          <w:szCs w:val="24"/>
          <w:lang w:val="en-US" w:eastAsia="zh-CN" w:bidi="ar-SA"/>
        </w:rPr>
        <w:t>2022</w:t>
      </w:r>
      <w:r>
        <w:rPr>
          <w:rFonts w:hint="default" w:ascii="仿宋_GB2312" w:hAnsi="仿宋_GB2312" w:eastAsia="仿宋_GB2312" w:cs="仿宋_GB2312"/>
          <w:kern w:val="2"/>
          <w:sz w:val="32"/>
          <w:szCs w:val="24"/>
          <w:lang w:val="en-US" w:eastAsia="zh-CN" w:bidi="ar-SA"/>
        </w:rPr>
        <w:t>年度支出合计</w:t>
      </w:r>
      <w:r>
        <w:rPr>
          <w:rFonts w:hint="eastAsia" w:ascii="仿宋_GB2312" w:hAnsi="仿宋_GB2312" w:eastAsia="仿宋_GB2312" w:cs="仿宋_GB2312"/>
          <w:kern w:val="2"/>
          <w:sz w:val="32"/>
          <w:szCs w:val="24"/>
          <w:lang w:val="en-US" w:eastAsia="zh-CN" w:bidi="ar-SA"/>
        </w:rPr>
        <w:t>21041.79</w:t>
      </w:r>
      <w:r>
        <w:rPr>
          <w:rFonts w:hint="default" w:ascii="仿宋_GB2312" w:hAnsi="仿宋_GB2312" w:eastAsia="仿宋_GB2312" w:cs="仿宋_GB2312"/>
          <w:kern w:val="2"/>
          <w:sz w:val="32"/>
          <w:szCs w:val="24"/>
          <w:lang w:val="en-US" w:eastAsia="zh-CN" w:bidi="ar-SA"/>
        </w:rPr>
        <w:t>万元，</w:t>
      </w:r>
      <w:r>
        <w:rPr>
          <w:rFonts w:hint="eastAsia" w:ascii="仿宋_GB2312" w:hAnsi="仿宋_GB2312" w:eastAsia="仿宋_GB2312" w:cs="仿宋_GB2312"/>
          <w:kern w:val="2"/>
          <w:sz w:val="32"/>
          <w:szCs w:val="24"/>
          <w:lang w:val="en-US" w:eastAsia="zh-CN" w:bidi="ar-SA"/>
        </w:rPr>
        <w:t>由于2021年决算汇总上报，故无对比数据</w:t>
      </w:r>
      <w:r>
        <w:rPr>
          <w:rFonts w:hint="default" w:ascii="仿宋_GB2312" w:hAnsi="仿宋_GB2312" w:eastAsia="仿宋_GB2312" w:cs="仿宋_GB2312"/>
          <w:kern w:val="2"/>
          <w:sz w:val="32"/>
          <w:szCs w:val="24"/>
          <w:lang w:val="en-US" w:eastAsia="zh-CN" w:bidi="ar-SA"/>
        </w:rPr>
        <w:t>。其中：基本支出</w:t>
      </w:r>
      <w:r>
        <w:rPr>
          <w:rFonts w:hint="eastAsia" w:ascii="仿宋_GB2312" w:hAnsi="仿宋_GB2312" w:eastAsia="仿宋_GB2312" w:cs="仿宋_GB2312"/>
          <w:kern w:val="2"/>
          <w:sz w:val="32"/>
          <w:szCs w:val="24"/>
          <w:lang w:val="en-US" w:eastAsia="zh-CN" w:bidi="ar-SA"/>
        </w:rPr>
        <w:t>436.97</w:t>
      </w:r>
      <w:r>
        <w:rPr>
          <w:rFonts w:hint="default" w:ascii="仿宋_GB2312" w:hAnsi="仿宋_GB2312" w:eastAsia="仿宋_GB2312" w:cs="仿宋_GB2312"/>
          <w:kern w:val="2"/>
          <w:sz w:val="32"/>
          <w:szCs w:val="24"/>
          <w:lang w:val="en-US" w:eastAsia="zh-CN" w:bidi="ar-SA"/>
        </w:rPr>
        <w:t>万元，占</w:t>
      </w:r>
      <w:r>
        <w:rPr>
          <w:rFonts w:hint="eastAsia" w:ascii="仿宋_GB2312" w:hAnsi="仿宋_GB2312" w:eastAsia="仿宋_GB2312" w:cs="仿宋_GB2312"/>
          <w:kern w:val="2"/>
          <w:sz w:val="32"/>
          <w:szCs w:val="24"/>
          <w:lang w:val="en-US" w:eastAsia="zh-CN" w:bidi="ar-SA"/>
        </w:rPr>
        <w:t>2.1%</w:t>
      </w:r>
      <w:r>
        <w:rPr>
          <w:rFonts w:hint="default" w:ascii="仿宋_GB2312" w:hAnsi="仿宋_GB2312" w:eastAsia="仿宋_GB2312" w:cs="仿宋_GB2312"/>
          <w:kern w:val="2"/>
          <w:sz w:val="32"/>
          <w:szCs w:val="24"/>
          <w:lang w:val="en-US" w:eastAsia="zh-CN" w:bidi="ar-SA"/>
        </w:rPr>
        <w:t>；项目支出</w:t>
      </w:r>
      <w:r>
        <w:rPr>
          <w:rFonts w:hint="eastAsia" w:ascii="仿宋_GB2312" w:hAnsi="仿宋_GB2312" w:eastAsia="仿宋_GB2312" w:cs="仿宋_GB2312"/>
          <w:kern w:val="2"/>
          <w:sz w:val="32"/>
          <w:szCs w:val="24"/>
          <w:lang w:val="en-US" w:eastAsia="zh-CN" w:bidi="ar-SA"/>
        </w:rPr>
        <w:t>20604.82</w:t>
      </w:r>
      <w:r>
        <w:rPr>
          <w:rFonts w:hint="default" w:ascii="仿宋_GB2312" w:hAnsi="仿宋_GB2312" w:eastAsia="仿宋_GB2312" w:cs="仿宋_GB2312"/>
          <w:kern w:val="2"/>
          <w:sz w:val="32"/>
          <w:szCs w:val="24"/>
          <w:lang w:val="en-US" w:eastAsia="zh-CN" w:bidi="ar-SA"/>
        </w:rPr>
        <w:t>万元，占</w:t>
      </w:r>
      <w:r>
        <w:rPr>
          <w:rFonts w:hint="eastAsia" w:ascii="仿宋_GB2312" w:hAnsi="仿宋_GB2312" w:eastAsia="仿宋_GB2312" w:cs="仿宋_GB2312"/>
          <w:kern w:val="2"/>
          <w:sz w:val="32"/>
          <w:szCs w:val="24"/>
          <w:lang w:val="en-US" w:eastAsia="zh-CN" w:bidi="ar-SA"/>
        </w:rPr>
        <w:t>97.92%</w:t>
      </w:r>
      <w:r>
        <w:rPr>
          <w:rFonts w:hint="default" w:ascii="仿宋_GB2312" w:hAnsi="仿宋_GB2312" w:eastAsia="仿宋_GB2312" w:cs="仿宋_GB2312"/>
          <w:kern w:val="2"/>
          <w:sz w:val="32"/>
          <w:szCs w:val="24"/>
          <w:lang w:val="en-US" w:eastAsia="zh-CN" w:bidi="ar-SA"/>
        </w:rPr>
        <w:t>。此外，结余分配</w:t>
      </w:r>
      <w:r>
        <w:rPr>
          <w:rFonts w:hint="eastAsia" w:ascii="仿宋_GB2312" w:hAnsi="仿宋_GB2312" w:eastAsia="仿宋_GB2312" w:cs="仿宋_GB2312"/>
          <w:kern w:val="2"/>
          <w:sz w:val="32"/>
          <w:szCs w:val="24"/>
          <w:lang w:val="en-US" w:eastAsia="zh-CN" w:bidi="ar-SA"/>
        </w:rPr>
        <w:t>0.00</w:t>
      </w:r>
      <w:r>
        <w:rPr>
          <w:rFonts w:hint="default" w:ascii="仿宋_GB2312" w:hAnsi="仿宋_GB2312" w:eastAsia="仿宋_GB2312" w:cs="仿宋_GB2312"/>
          <w:kern w:val="2"/>
          <w:sz w:val="32"/>
          <w:szCs w:val="24"/>
          <w:lang w:val="en-US" w:eastAsia="zh-CN" w:bidi="ar-SA"/>
        </w:rPr>
        <w:t>万元。</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本部门</w:t>
      </w:r>
      <w:r>
        <w:rPr>
          <w:rFonts w:hint="eastAsia" w:ascii="仿宋_GB2312" w:hAnsi="仿宋_GB2312" w:eastAsia="仿宋_GB2312" w:cs="仿宋_GB2312"/>
          <w:kern w:val="2"/>
          <w:sz w:val="32"/>
          <w:szCs w:val="24"/>
          <w:lang w:val="en-US" w:eastAsia="zh-CN" w:bidi="ar-SA"/>
        </w:rPr>
        <w:t>2022</w:t>
      </w:r>
      <w:r>
        <w:rPr>
          <w:rFonts w:hint="default" w:ascii="仿宋_GB2312" w:hAnsi="仿宋_GB2312" w:eastAsia="仿宋_GB2312" w:cs="仿宋_GB2312"/>
          <w:kern w:val="2"/>
          <w:sz w:val="32"/>
          <w:szCs w:val="24"/>
          <w:lang w:val="en-US" w:eastAsia="zh-CN" w:bidi="ar-SA"/>
        </w:rPr>
        <w:t>年度年末结转和结余</w:t>
      </w:r>
      <w:r>
        <w:rPr>
          <w:rFonts w:hint="eastAsia" w:ascii="仿宋_GB2312" w:hAnsi="仿宋_GB2312" w:eastAsia="仿宋_GB2312" w:cs="仿宋_GB2312"/>
          <w:kern w:val="2"/>
          <w:sz w:val="32"/>
          <w:szCs w:val="24"/>
          <w:lang w:val="en-US" w:eastAsia="zh-CN" w:bidi="ar-SA"/>
        </w:rPr>
        <w:t>0.00</w:t>
      </w:r>
      <w:r>
        <w:rPr>
          <w:rFonts w:hint="default" w:ascii="仿宋_GB2312" w:hAnsi="仿宋_GB2312" w:eastAsia="仿宋_GB2312" w:cs="仿宋_GB2312"/>
          <w:kern w:val="2"/>
          <w:sz w:val="32"/>
          <w:szCs w:val="24"/>
          <w:lang w:val="en-US" w:eastAsia="zh-CN" w:bidi="ar-SA"/>
        </w:rPr>
        <w:t>万元，</w:t>
      </w:r>
      <w:r>
        <w:rPr>
          <w:rFonts w:hint="eastAsia" w:ascii="仿宋_GB2312" w:hAnsi="仿宋_GB2312" w:eastAsia="仿宋_GB2312" w:cs="仿宋_GB2312"/>
          <w:kern w:val="2"/>
          <w:sz w:val="32"/>
          <w:szCs w:val="24"/>
          <w:lang w:val="en-US" w:eastAsia="zh-CN" w:bidi="ar-SA"/>
        </w:rPr>
        <w:t>由于2021年决算汇总上报，故无对比数据。</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 </w:t>
      </w:r>
      <w:r>
        <w:rPr>
          <w:rFonts w:hint="eastAsia" w:ascii="仿宋_GB2312" w:hAnsi="仿宋_GB2312" w:eastAsia="仿宋_GB2312" w:cs="仿宋_GB2312"/>
          <w:kern w:val="2"/>
          <w:sz w:val="32"/>
          <w:szCs w:val="24"/>
          <w:lang w:val="en-US" w:eastAsia="zh-CN" w:bidi="ar-SA"/>
        </w:rPr>
        <w:t>4.</w:t>
      </w:r>
      <w:r>
        <w:rPr>
          <w:rFonts w:hint="default" w:ascii="仿宋_GB2312" w:hAnsi="仿宋_GB2312" w:eastAsia="仿宋_GB2312" w:cs="仿宋_GB2312"/>
          <w:kern w:val="2"/>
          <w:sz w:val="32"/>
          <w:szCs w:val="24"/>
          <w:lang w:val="en-US" w:eastAsia="zh-CN" w:bidi="ar-SA"/>
        </w:rPr>
        <w:t>结转结余情况。</w:t>
      </w:r>
      <w:r>
        <w:rPr>
          <w:rFonts w:hint="eastAsia" w:ascii="仿宋_GB2312" w:hAnsi="仿宋_GB2312" w:eastAsia="仿宋_GB2312" w:cs="仿宋_GB2312"/>
          <w:kern w:val="2"/>
          <w:sz w:val="32"/>
          <w:szCs w:val="24"/>
          <w:lang w:val="en-US" w:eastAsia="zh-CN" w:bidi="ar-SA"/>
        </w:rPr>
        <w:t>2022</w:t>
      </w:r>
      <w:r>
        <w:rPr>
          <w:rFonts w:hint="default" w:ascii="仿宋_GB2312" w:hAnsi="仿宋_GB2312" w:eastAsia="仿宋_GB2312" w:cs="仿宋_GB2312"/>
          <w:kern w:val="2"/>
          <w:sz w:val="32"/>
          <w:szCs w:val="24"/>
          <w:lang w:val="en-US" w:eastAsia="zh-CN" w:bidi="ar-SA"/>
        </w:rPr>
        <w:t>年度年末结转和结余</w:t>
      </w:r>
      <w:r>
        <w:rPr>
          <w:rFonts w:hint="eastAsia" w:ascii="仿宋_GB2312" w:hAnsi="仿宋_GB2312" w:eastAsia="仿宋_GB2312" w:cs="仿宋_GB2312"/>
          <w:kern w:val="2"/>
          <w:sz w:val="32"/>
          <w:szCs w:val="24"/>
          <w:lang w:val="en-US" w:eastAsia="zh-CN" w:bidi="ar-SA"/>
        </w:rPr>
        <w:t>0.00</w:t>
      </w:r>
      <w:r>
        <w:rPr>
          <w:rFonts w:hint="default" w:ascii="仿宋_GB2312" w:hAnsi="仿宋_GB2312" w:eastAsia="仿宋_GB2312" w:cs="仿宋_GB2312"/>
          <w:kern w:val="2"/>
          <w:sz w:val="32"/>
          <w:szCs w:val="24"/>
          <w:lang w:val="en-US" w:eastAsia="zh-CN" w:bidi="ar-SA"/>
        </w:rPr>
        <w:t>万元，</w:t>
      </w:r>
      <w:r>
        <w:rPr>
          <w:rFonts w:hint="eastAsia" w:ascii="仿宋_GB2312" w:hAnsi="仿宋_GB2312" w:eastAsia="仿宋_GB2312" w:cs="仿宋_GB2312"/>
          <w:kern w:val="2"/>
          <w:sz w:val="32"/>
          <w:szCs w:val="24"/>
          <w:lang w:val="en-US" w:eastAsia="zh-CN" w:bidi="ar-SA"/>
        </w:rPr>
        <w:t>由于2021年决算汇总上报，故无对比数据。</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（二）财政拨款收入支出决算总体情况说明</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2022</w:t>
      </w:r>
      <w:r>
        <w:rPr>
          <w:rFonts w:hint="default" w:ascii="仿宋_GB2312" w:hAnsi="仿宋_GB2312" w:eastAsia="仿宋_GB2312" w:cs="仿宋_GB2312"/>
          <w:kern w:val="2"/>
          <w:sz w:val="32"/>
          <w:szCs w:val="24"/>
          <w:lang w:val="en-US" w:eastAsia="zh-CN" w:bidi="ar-SA"/>
        </w:rPr>
        <w:t>年度财政拨款收、支总计</w:t>
      </w:r>
      <w:r>
        <w:rPr>
          <w:rFonts w:hint="eastAsia" w:ascii="仿宋_GB2312" w:hAnsi="仿宋_GB2312" w:eastAsia="仿宋_GB2312" w:cs="仿宋_GB2312"/>
          <w:kern w:val="2"/>
          <w:sz w:val="32"/>
          <w:szCs w:val="24"/>
          <w:lang w:val="en-US" w:eastAsia="zh-CN" w:bidi="ar-SA"/>
        </w:rPr>
        <w:t>21041.79</w:t>
      </w:r>
      <w:r>
        <w:rPr>
          <w:rFonts w:hint="default" w:ascii="仿宋_GB2312" w:hAnsi="仿宋_GB2312" w:eastAsia="仿宋_GB2312" w:cs="仿宋_GB2312"/>
          <w:kern w:val="2"/>
          <w:sz w:val="32"/>
          <w:szCs w:val="24"/>
          <w:lang w:val="en-US" w:eastAsia="zh-CN" w:bidi="ar-SA"/>
        </w:rPr>
        <w:t>万元。</w:t>
      </w:r>
      <w:r>
        <w:rPr>
          <w:rFonts w:hint="eastAsia" w:ascii="仿宋_GB2312" w:hAnsi="仿宋_GB2312" w:eastAsia="仿宋_GB2312" w:cs="仿宋_GB2312"/>
          <w:kern w:val="2"/>
          <w:sz w:val="32"/>
          <w:szCs w:val="24"/>
          <w:lang w:val="en-US" w:eastAsia="zh-CN" w:bidi="ar-SA"/>
        </w:rPr>
        <w:t>由于2021年决算汇总上报，故无对比数据。</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（三）一般公共预算财政拨款支出决算情况说明</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1.</w:t>
      </w:r>
      <w:r>
        <w:rPr>
          <w:rFonts w:hint="default" w:ascii="仿宋_GB2312" w:hAnsi="仿宋_GB2312" w:eastAsia="仿宋_GB2312" w:cs="仿宋_GB2312"/>
          <w:kern w:val="2"/>
          <w:sz w:val="32"/>
          <w:szCs w:val="24"/>
          <w:lang w:val="en-US" w:eastAsia="zh-CN" w:bidi="ar-SA"/>
        </w:rPr>
        <w:t>收入情况。</w:t>
      </w:r>
      <w:r>
        <w:rPr>
          <w:rFonts w:hint="eastAsia" w:ascii="仿宋_GB2312" w:hAnsi="仿宋_GB2312" w:eastAsia="仿宋_GB2312" w:cs="仿宋_GB2312"/>
          <w:kern w:val="2"/>
          <w:sz w:val="32"/>
          <w:szCs w:val="24"/>
          <w:lang w:val="en-US" w:eastAsia="zh-CN" w:bidi="ar-SA"/>
        </w:rPr>
        <w:t>2022</w:t>
      </w:r>
      <w:r>
        <w:rPr>
          <w:rFonts w:hint="default" w:ascii="仿宋_GB2312" w:hAnsi="仿宋_GB2312" w:eastAsia="仿宋_GB2312" w:cs="仿宋_GB2312"/>
          <w:kern w:val="2"/>
          <w:sz w:val="32"/>
          <w:szCs w:val="24"/>
          <w:lang w:val="en-US" w:eastAsia="zh-CN" w:bidi="ar-SA"/>
        </w:rPr>
        <w:t>年度一般公共预算财政拨款收入</w:t>
      </w:r>
      <w:r>
        <w:rPr>
          <w:rFonts w:hint="eastAsia" w:ascii="仿宋_GB2312" w:hAnsi="仿宋_GB2312" w:eastAsia="仿宋_GB2312" w:cs="仿宋_GB2312"/>
          <w:kern w:val="2"/>
          <w:sz w:val="32"/>
          <w:szCs w:val="24"/>
          <w:lang w:val="en-US" w:eastAsia="zh-CN" w:bidi="ar-SA"/>
        </w:rPr>
        <w:t>5037.75</w:t>
      </w:r>
      <w:r>
        <w:rPr>
          <w:rFonts w:hint="default" w:ascii="仿宋_GB2312" w:hAnsi="仿宋_GB2312" w:eastAsia="仿宋_GB2312" w:cs="仿宋_GB2312"/>
          <w:kern w:val="2"/>
          <w:sz w:val="32"/>
          <w:szCs w:val="24"/>
          <w:lang w:val="en-US" w:eastAsia="zh-CN" w:bidi="ar-SA"/>
        </w:rPr>
        <w:t>万元，</w:t>
      </w:r>
      <w:r>
        <w:rPr>
          <w:rFonts w:hint="eastAsia" w:ascii="仿宋_GB2312" w:hAnsi="仿宋_GB2312" w:eastAsia="仿宋_GB2312" w:cs="仿宋_GB2312"/>
          <w:kern w:val="2"/>
          <w:sz w:val="32"/>
          <w:szCs w:val="24"/>
          <w:lang w:val="en-US" w:eastAsia="zh-CN" w:bidi="ar-SA"/>
        </w:rPr>
        <w:t>由于2021年决算汇总上报，故无对比数据</w:t>
      </w:r>
      <w:r>
        <w:rPr>
          <w:rFonts w:hint="default" w:ascii="仿宋_GB2312" w:hAnsi="仿宋_GB2312" w:eastAsia="仿宋_GB2312" w:cs="仿宋_GB2312"/>
          <w:kern w:val="2"/>
          <w:sz w:val="32"/>
          <w:szCs w:val="24"/>
          <w:lang w:val="en-US" w:eastAsia="zh-CN" w:bidi="ar-SA"/>
        </w:rPr>
        <w:t>。较年初预算数</w:t>
      </w:r>
      <w:r>
        <w:rPr>
          <w:rFonts w:hint="eastAsia" w:ascii="仿宋_GB2312" w:hAnsi="仿宋_GB2312" w:eastAsia="仿宋_GB2312" w:cs="仿宋_GB2312"/>
          <w:kern w:val="2"/>
          <w:sz w:val="32"/>
          <w:szCs w:val="24"/>
          <w:lang w:val="en-US" w:eastAsia="zh-CN" w:bidi="ar-SA"/>
        </w:rPr>
        <w:t>增加2581.32</w:t>
      </w:r>
      <w:r>
        <w:rPr>
          <w:rFonts w:hint="default" w:ascii="仿宋_GB2312" w:hAnsi="仿宋_GB2312" w:eastAsia="仿宋_GB2312" w:cs="仿宋_GB2312"/>
          <w:kern w:val="2"/>
          <w:sz w:val="32"/>
          <w:szCs w:val="24"/>
          <w:lang w:val="en-US" w:eastAsia="zh-CN" w:bidi="ar-SA"/>
        </w:rPr>
        <w:t>万元，</w:t>
      </w:r>
      <w:r>
        <w:rPr>
          <w:rFonts w:hint="eastAsia" w:ascii="仿宋_GB2312" w:hAnsi="仿宋_GB2312" w:eastAsia="仿宋_GB2312" w:cs="仿宋_GB2312"/>
          <w:kern w:val="2"/>
          <w:sz w:val="32"/>
          <w:szCs w:val="24"/>
          <w:lang w:val="en-US" w:eastAsia="zh-CN" w:bidi="ar-SA"/>
        </w:rPr>
        <w:t>增长105.1%</w:t>
      </w:r>
      <w:r>
        <w:rPr>
          <w:rFonts w:hint="default" w:ascii="仿宋_GB2312" w:hAnsi="仿宋_GB2312" w:eastAsia="仿宋_GB2312" w:cs="仿宋_GB2312"/>
          <w:kern w:val="2"/>
          <w:sz w:val="32"/>
          <w:szCs w:val="24"/>
          <w:lang w:val="en-US" w:eastAsia="zh-CN" w:bidi="ar-SA"/>
        </w:rPr>
        <w:t>。主要原因是在实际安排项目资金时，追加了</w:t>
      </w:r>
      <w:r>
        <w:rPr>
          <w:rFonts w:hint="eastAsia" w:ascii="仿宋_GB2312" w:hAnsi="仿宋_GB2312" w:eastAsia="仿宋_GB2312" w:cs="仿宋_GB2312"/>
          <w:kern w:val="2"/>
          <w:sz w:val="32"/>
          <w:szCs w:val="24"/>
          <w:lang w:val="en-US" w:eastAsia="zh-CN" w:bidi="ar-SA"/>
        </w:rPr>
        <w:t>一般性公共预算财政拨款，</w:t>
      </w:r>
      <w:r>
        <w:rPr>
          <w:rFonts w:hint="default" w:ascii="仿宋_GB2312" w:hAnsi="仿宋_GB2312" w:eastAsia="仿宋_GB2312" w:cs="仿宋_GB2312"/>
          <w:kern w:val="2"/>
          <w:sz w:val="32"/>
          <w:szCs w:val="24"/>
          <w:lang w:val="en-US" w:eastAsia="zh-CN" w:bidi="ar-SA"/>
        </w:rPr>
        <w:t>所以一般公共预算财政拨款收入</w:t>
      </w:r>
      <w:r>
        <w:rPr>
          <w:rFonts w:hint="eastAsia" w:ascii="仿宋_GB2312" w:hAnsi="仿宋_GB2312" w:eastAsia="仿宋_GB2312" w:cs="仿宋_GB2312"/>
          <w:kern w:val="2"/>
          <w:sz w:val="32"/>
          <w:szCs w:val="24"/>
          <w:lang w:val="en-US" w:eastAsia="zh-CN" w:bidi="ar-SA"/>
        </w:rPr>
        <w:t>增加</w:t>
      </w:r>
      <w:r>
        <w:rPr>
          <w:rFonts w:hint="default" w:ascii="仿宋_GB2312" w:hAnsi="仿宋_GB2312" w:eastAsia="仿宋_GB2312" w:cs="仿宋_GB2312"/>
          <w:kern w:val="2"/>
          <w:sz w:val="32"/>
          <w:szCs w:val="24"/>
          <w:lang w:val="en-US" w:eastAsia="zh-CN" w:bidi="ar-SA"/>
        </w:rPr>
        <w:t>。此外，年初财政拨款结转和结余</w:t>
      </w:r>
      <w:r>
        <w:rPr>
          <w:rFonts w:hint="eastAsia" w:ascii="仿宋_GB2312" w:hAnsi="仿宋_GB2312" w:eastAsia="仿宋_GB2312" w:cs="仿宋_GB2312"/>
          <w:kern w:val="2"/>
          <w:sz w:val="32"/>
          <w:szCs w:val="24"/>
          <w:lang w:val="en-US" w:eastAsia="zh-CN" w:bidi="ar-SA"/>
        </w:rPr>
        <w:t>0.00</w:t>
      </w:r>
      <w:r>
        <w:rPr>
          <w:rFonts w:hint="default" w:ascii="仿宋_GB2312" w:hAnsi="仿宋_GB2312" w:eastAsia="仿宋_GB2312" w:cs="仿宋_GB2312"/>
          <w:kern w:val="2"/>
          <w:sz w:val="32"/>
          <w:szCs w:val="24"/>
          <w:lang w:val="en-US" w:eastAsia="zh-CN" w:bidi="ar-SA"/>
        </w:rPr>
        <w:t>万元。</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 2.</w:t>
      </w:r>
      <w:r>
        <w:rPr>
          <w:rFonts w:hint="default" w:ascii="仿宋_GB2312" w:hAnsi="仿宋_GB2312" w:eastAsia="仿宋_GB2312" w:cs="仿宋_GB2312"/>
          <w:kern w:val="2"/>
          <w:sz w:val="32"/>
          <w:szCs w:val="24"/>
          <w:lang w:val="en-US" w:eastAsia="zh-CN" w:bidi="ar-SA"/>
        </w:rPr>
        <w:t>支出情况。</w:t>
      </w:r>
      <w:r>
        <w:rPr>
          <w:rFonts w:hint="eastAsia" w:ascii="仿宋_GB2312" w:hAnsi="仿宋_GB2312" w:eastAsia="仿宋_GB2312" w:cs="仿宋_GB2312"/>
          <w:kern w:val="2"/>
          <w:sz w:val="32"/>
          <w:szCs w:val="24"/>
          <w:lang w:val="en-US" w:eastAsia="zh-CN" w:bidi="ar-SA"/>
        </w:rPr>
        <w:t>2022</w:t>
      </w:r>
      <w:r>
        <w:rPr>
          <w:rFonts w:hint="default" w:ascii="仿宋_GB2312" w:hAnsi="仿宋_GB2312" w:eastAsia="仿宋_GB2312" w:cs="仿宋_GB2312"/>
          <w:kern w:val="2"/>
          <w:sz w:val="32"/>
          <w:szCs w:val="24"/>
          <w:lang w:val="en-US" w:eastAsia="zh-CN" w:bidi="ar-SA"/>
        </w:rPr>
        <w:t>年度一般公共预算财政拨款支出</w:t>
      </w:r>
      <w:r>
        <w:rPr>
          <w:rFonts w:hint="eastAsia" w:ascii="仿宋_GB2312" w:hAnsi="仿宋_GB2312" w:eastAsia="仿宋_GB2312" w:cs="仿宋_GB2312"/>
          <w:kern w:val="2"/>
          <w:sz w:val="32"/>
          <w:szCs w:val="24"/>
          <w:lang w:val="en-US" w:eastAsia="zh-CN" w:bidi="ar-SA"/>
        </w:rPr>
        <w:t>5037.75</w:t>
      </w:r>
      <w:r>
        <w:rPr>
          <w:rFonts w:hint="default" w:ascii="仿宋_GB2312" w:hAnsi="仿宋_GB2312" w:eastAsia="仿宋_GB2312" w:cs="仿宋_GB2312"/>
          <w:kern w:val="2"/>
          <w:sz w:val="32"/>
          <w:szCs w:val="24"/>
          <w:lang w:val="en-US" w:eastAsia="zh-CN" w:bidi="ar-SA"/>
        </w:rPr>
        <w:t>万元，</w:t>
      </w:r>
      <w:r>
        <w:rPr>
          <w:rFonts w:hint="eastAsia" w:ascii="仿宋_GB2312" w:hAnsi="仿宋_GB2312" w:eastAsia="仿宋_GB2312" w:cs="仿宋_GB2312"/>
          <w:kern w:val="2"/>
          <w:sz w:val="32"/>
          <w:szCs w:val="24"/>
          <w:lang w:val="en-US" w:eastAsia="zh-CN" w:bidi="ar-SA"/>
        </w:rPr>
        <w:t>由于2021年决算汇总上报，故无对比数据。</w:t>
      </w:r>
      <w:r>
        <w:rPr>
          <w:rFonts w:hint="default" w:ascii="仿宋_GB2312" w:hAnsi="仿宋_GB2312" w:eastAsia="仿宋_GB2312" w:cs="仿宋_GB2312"/>
          <w:kern w:val="2"/>
          <w:sz w:val="32"/>
          <w:szCs w:val="24"/>
          <w:lang w:val="en-US" w:eastAsia="zh-CN" w:bidi="ar-SA"/>
        </w:rPr>
        <w:t>较年初预算数</w:t>
      </w:r>
      <w:r>
        <w:rPr>
          <w:rFonts w:hint="eastAsia" w:ascii="仿宋_GB2312" w:hAnsi="仿宋_GB2312" w:eastAsia="仿宋_GB2312" w:cs="仿宋_GB2312"/>
          <w:kern w:val="2"/>
          <w:sz w:val="32"/>
          <w:szCs w:val="24"/>
          <w:lang w:val="en-US" w:eastAsia="zh-CN" w:bidi="ar-SA"/>
        </w:rPr>
        <w:t>增加2581.32</w:t>
      </w:r>
      <w:r>
        <w:rPr>
          <w:rFonts w:hint="default" w:ascii="仿宋_GB2312" w:hAnsi="仿宋_GB2312" w:eastAsia="仿宋_GB2312" w:cs="仿宋_GB2312"/>
          <w:kern w:val="2"/>
          <w:sz w:val="32"/>
          <w:szCs w:val="24"/>
          <w:lang w:val="en-US" w:eastAsia="zh-CN" w:bidi="ar-SA"/>
        </w:rPr>
        <w:t>万元，</w:t>
      </w:r>
      <w:r>
        <w:rPr>
          <w:rFonts w:hint="eastAsia" w:ascii="仿宋_GB2312" w:hAnsi="仿宋_GB2312" w:eastAsia="仿宋_GB2312" w:cs="仿宋_GB2312"/>
          <w:kern w:val="2"/>
          <w:sz w:val="32"/>
          <w:szCs w:val="24"/>
          <w:lang w:val="en-US" w:eastAsia="zh-CN" w:bidi="ar-SA"/>
        </w:rPr>
        <w:t>增长105.1%</w:t>
      </w:r>
      <w:r>
        <w:rPr>
          <w:rFonts w:hint="default" w:ascii="仿宋_GB2312" w:hAnsi="仿宋_GB2312" w:eastAsia="仿宋_GB2312" w:cs="仿宋_GB2312"/>
          <w:kern w:val="2"/>
          <w:sz w:val="32"/>
          <w:szCs w:val="24"/>
          <w:lang w:val="en-US" w:eastAsia="zh-CN" w:bidi="ar-SA"/>
        </w:rPr>
        <w:t>。主要原因是在实际安排项目资金时，追加了</w:t>
      </w:r>
      <w:r>
        <w:rPr>
          <w:rFonts w:hint="eastAsia" w:ascii="仿宋_GB2312" w:hAnsi="仿宋_GB2312" w:eastAsia="仿宋_GB2312" w:cs="仿宋_GB2312"/>
          <w:kern w:val="2"/>
          <w:sz w:val="32"/>
          <w:szCs w:val="24"/>
          <w:lang w:val="en-US" w:eastAsia="zh-CN" w:bidi="ar-SA"/>
        </w:rPr>
        <w:t>一般性公共预算财政拨款</w:t>
      </w:r>
      <w:r>
        <w:rPr>
          <w:rFonts w:hint="default" w:ascii="仿宋_GB2312" w:hAnsi="仿宋_GB2312" w:eastAsia="仿宋_GB2312" w:cs="仿宋_GB2312"/>
          <w:kern w:val="2"/>
          <w:sz w:val="32"/>
          <w:szCs w:val="24"/>
          <w:lang w:val="en-US" w:eastAsia="zh-CN" w:bidi="ar-SA"/>
        </w:rPr>
        <w:t>，所以一般公共预算财政拨款收入</w:t>
      </w:r>
      <w:r>
        <w:rPr>
          <w:rFonts w:hint="eastAsia" w:ascii="仿宋_GB2312" w:hAnsi="仿宋_GB2312" w:eastAsia="仿宋_GB2312" w:cs="仿宋_GB2312"/>
          <w:kern w:val="2"/>
          <w:sz w:val="32"/>
          <w:szCs w:val="24"/>
          <w:lang w:val="en-US" w:eastAsia="zh-CN" w:bidi="ar-SA"/>
        </w:rPr>
        <w:t>增加，支出也相应增加。</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 3.</w:t>
      </w:r>
      <w:r>
        <w:rPr>
          <w:rFonts w:hint="default" w:ascii="仿宋_GB2312" w:hAnsi="仿宋_GB2312" w:eastAsia="仿宋_GB2312" w:cs="仿宋_GB2312"/>
          <w:kern w:val="2"/>
          <w:sz w:val="32"/>
          <w:szCs w:val="24"/>
          <w:lang w:val="en-US" w:eastAsia="zh-CN" w:bidi="ar-SA"/>
        </w:rPr>
        <w:t>结转结余情况。</w:t>
      </w:r>
      <w:r>
        <w:rPr>
          <w:rFonts w:hint="eastAsia" w:ascii="仿宋_GB2312" w:hAnsi="仿宋_GB2312" w:eastAsia="仿宋_GB2312" w:cs="仿宋_GB2312"/>
          <w:kern w:val="2"/>
          <w:sz w:val="32"/>
          <w:szCs w:val="24"/>
          <w:lang w:val="en-US" w:eastAsia="zh-CN" w:bidi="ar-SA"/>
        </w:rPr>
        <w:t>2022</w:t>
      </w:r>
      <w:r>
        <w:rPr>
          <w:rFonts w:hint="default" w:ascii="仿宋_GB2312" w:hAnsi="仿宋_GB2312" w:eastAsia="仿宋_GB2312" w:cs="仿宋_GB2312"/>
          <w:kern w:val="2"/>
          <w:sz w:val="32"/>
          <w:szCs w:val="24"/>
          <w:lang w:val="en-US" w:eastAsia="zh-CN" w:bidi="ar-SA"/>
        </w:rPr>
        <w:t>年度年末一般公共预算财政拨款结转和结余</w:t>
      </w:r>
      <w:r>
        <w:rPr>
          <w:rFonts w:hint="eastAsia" w:ascii="仿宋_GB2312" w:hAnsi="仿宋_GB2312" w:eastAsia="仿宋_GB2312" w:cs="仿宋_GB2312"/>
          <w:kern w:val="2"/>
          <w:sz w:val="32"/>
          <w:szCs w:val="24"/>
          <w:lang w:val="en-US" w:eastAsia="zh-CN" w:bidi="ar-SA"/>
        </w:rPr>
        <w:t>0.00</w:t>
      </w:r>
      <w:r>
        <w:rPr>
          <w:rFonts w:hint="default" w:ascii="仿宋_GB2312" w:hAnsi="仿宋_GB2312" w:eastAsia="仿宋_GB2312" w:cs="仿宋_GB2312"/>
          <w:kern w:val="2"/>
          <w:sz w:val="32"/>
          <w:szCs w:val="24"/>
          <w:lang w:val="en-US" w:eastAsia="zh-CN" w:bidi="ar-SA"/>
        </w:rPr>
        <w:t>万元，</w:t>
      </w:r>
      <w:r>
        <w:rPr>
          <w:rFonts w:hint="eastAsia" w:ascii="仿宋_GB2312" w:hAnsi="仿宋_GB2312" w:eastAsia="仿宋_GB2312" w:cs="仿宋_GB2312"/>
          <w:kern w:val="2"/>
          <w:sz w:val="32"/>
          <w:szCs w:val="24"/>
          <w:lang w:val="en-US" w:eastAsia="zh-CN" w:bidi="ar-SA"/>
        </w:rPr>
        <w:t>由于2021年决算汇总上报，故无对比数据。</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4.</w:t>
      </w:r>
      <w:r>
        <w:rPr>
          <w:rFonts w:hint="default" w:ascii="仿宋_GB2312" w:hAnsi="仿宋_GB2312" w:eastAsia="仿宋_GB2312" w:cs="仿宋_GB2312"/>
          <w:kern w:val="2"/>
          <w:sz w:val="32"/>
          <w:szCs w:val="24"/>
          <w:lang w:val="en-US" w:eastAsia="zh-CN" w:bidi="ar-SA"/>
        </w:rPr>
        <w:t>比较情况。本部门</w:t>
      </w:r>
      <w:r>
        <w:rPr>
          <w:rFonts w:hint="eastAsia" w:ascii="仿宋_GB2312" w:hAnsi="仿宋_GB2312" w:eastAsia="仿宋_GB2312" w:cs="仿宋_GB2312"/>
          <w:kern w:val="2"/>
          <w:sz w:val="32"/>
          <w:szCs w:val="24"/>
          <w:lang w:val="en-US" w:eastAsia="zh-CN" w:bidi="ar-SA"/>
        </w:rPr>
        <w:t>2022</w:t>
      </w:r>
      <w:r>
        <w:rPr>
          <w:rFonts w:hint="default" w:ascii="仿宋_GB2312" w:hAnsi="仿宋_GB2312" w:eastAsia="仿宋_GB2312" w:cs="仿宋_GB2312"/>
          <w:kern w:val="2"/>
          <w:sz w:val="32"/>
          <w:szCs w:val="24"/>
          <w:lang w:val="en-US" w:eastAsia="zh-CN" w:bidi="ar-SA"/>
        </w:rPr>
        <w:t>年度一般公共预算财政拨款支出主要用于以下几个方面：</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w:t>
      </w:r>
      <w:r>
        <w:rPr>
          <w:rFonts w:hint="eastAsia" w:ascii="仿宋_GB2312" w:hAnsi="仿宋_GB2312" w:eastAsia="仿宋_GB2312" w:cs="仿宋_GB2312"/>
          <w:kern w:val="2"/>
          <w:sz w:val="32"/>
          <w:szCs w:val="24"/>
          <w:lang w:val="en-US" w:eastAsia="zh-CN" w:bidi="ar-SA"/>
        </w:rPr>
        <w:t>1</w:t>
      </w:r>
      <w:r>
        <w:rPr>
          <w:rFonts w:hint="default" w:ascii="仿宋_GB2312" w:hAnsi="仿宋_GB2312" w:eastAsia="仿宋_GB2312" w:cs="仿宋_GB2312"/>
          <w:kern w:val="2"/>
          <w:sz w:val="32"/>
          <w:szCs w:val="24"/>
          <w:lang w:val="en-US" w:eastAsia="zh-CN" w:bidi="ar-SA"/>
        </w:rPr>
        <w:t>）教育支出</w:t>
      </w:r>
      <w:r>
        <w:rPr>
          <w:rFonts w:hint="eastAsia" w:ascii="仿宋_GB2312" w:hAnsi="仿宋_GB2312" w:eastAsia="仿宋_GB2312" w:cs="仿宋_GB2312"/>
          <w:kern w:val="2"/>
          <w:sz w:val="32"/>
          <w:szCs w:val="24"/>
          <w:lang w:val="en-US" w:eastAsia="zh-CN" w:bidi="ar-SA"/>
        </w:rPr>
        <w:t>802.19</w:t>
      </w:r>
      <w:r>
        <w:rPr>
          <w:rFonts w:hint="default" w:ascii="仿宋_GB2312" w:hAnsi="仿宋_GB2312" w:eastAsia="仿宋_GB2312" w:cs="仿宋_GB2312"/>
          <w:kern w:val="2"/>
          <w:sz w:val="32"/>
          <w:szCs w:val="24"/>
          <w:lang w:val="en-US" w:eastAsia="zh-CN" w:bidi="ar-SA"/>
        </w:rPr>
        <w:t>万元，占</w:t>
      </w:r>
      <w:r>
        <w:rPr>
          <w:rFonts w:hint="eastAsia" w:ascii="仿宋_GB2312" w:hAnsi="仿宋_GB2312" w:eastAsia="仿宋_GB2312" w:cs="仿宋_GB2312"/>
          <w:kern w:val="2"/>
          <w:sz w:val="32"/>
          <w:szCs w:val="24"/>
          <w:lang w:val="en-US" w:eastAsia="zh-CN" w:bidi="ar-SA"/>
        </w:rPr>
        <w:t>15.9%</w:t>
      </w:r>
      <w:r>
        <w:rPr>
          <w:rFonts w:hint="default" w:ascii="仿宋_GB2312" w:hAnsi="仿宋_GB2312" w:eastAsia="仿宋_GB2312" w:cs="仿宋_GB2312"/>
          <w:kern w:val="2"/>
          <w:sz w:val="32"/>
          <w:szCs w:val="24"/>
          <w:lang w:val="en-US" w:eastAsia="zh-CN" w:bidi="ar-SA"/>
        </w:rPr>
        <w:t>，较年初预算数增加</w:t>
      </w:r>
      <w:r>
        <w:rPr>
          <w:rFonts w:hint="eastAsia" w:ascii="仿宋_GB2312" w:hAnsi="仿宋_GB2312" w:eastAsia="仿宋_GB2312" w:cs="仿宋_GB2312"/>
          <w:kern w:val="2"/>
          <w:sz w:val="32"/>
          <w:szCs w:val="24"/>
          <w:lang w:val="en-US" w:eastAsia="zh-CN" w:bidi="ar-SA"/>
        </w:rPr>
        <w:t>800.00</w:t>
      </w:r>
      <w:r>
        <w:rPr>
          <w:rFonts w:hint="default" w:ascii="仿宋_GB2312" w:hAnsi="仿宋_GB2312" w:eastAsia="仿宋_GB2312" w:cs="仿宋_GB2312"/>
          <w:kern w:val="2"/>
          <w:sz w:val="32"/>
          <w:szCs w:val="24"/>
          <w:lang w:val="en-US" w:eastAsia="zh-CN" w:bidi="ar-SA"/>
        </w:rPr>
        <w:t>万元，增长</w:t>
      </w:r>
      <w:r>
        <w:rPr>
          <w:rFonts w:hint="eastAsia" w:ascii="仿宋_GB2312" w:hAnsi="仿宋_GB2312" w:eastAsia="仿宋_GB2312" w:cs="仿宋_GB2312"/>
          <w:kern w:val="2"/>
          <w:sz w:val="32"/>
          <w:szCs w:val="24"/>
          <w:lang w:val="en-US" w:eastAsia="zh-CN" w:bidi="ar-SA"/>
        </w:rPr>
        <w:t>365.3%</w:t>
      </w:r>
      <w:r>
        <w:rPr>
          <w:rFonts w:hint="default" w:ascii="仿宋_GB2312" w:hAnsi="仿宋_GB2312" w:eastAsia="仿宋_GB2312" w:cs="仿宋_GB2312"/>
          <w:kern w:val="2"/>
          <w:sz w:val="32"/>
          <w:szCs w:val="24"/>
          <w:lang w:val="en-US" w:eastAsia="zh-CN" w:bidi="ar-SA"/>
        </w:rPr>
        <w:t>，主要原因</w:t>
      </w:r>
      <w:r>
        <w:rPr>
          <w:rFonts w:hint="eastAsia" w:ascii="仿宋_GB2312" w:hAnsi="仿宋_GB2312" w:eastAsia="仿宋_GB2312" w:cs="仿宋_GB2312"/>
          <w:kern w:val="2"/>
          <w:sz w:val="32"/>
          <w:szCs w:val="24"/>
          <w:lang w:val="en-US" w:eastAsia="zh-CN" w:bidi="ar-SA"/>
        </w:rPr>
        <w:t>是增加中等师范教育历史陈列馆设备购置。</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w:t>
      </w:r>
      <w:r>
        <w:rPr>
          <w:rFonts w:hint="eastAsia" w:ascii="仿宋_GB2312" w:hAnsi="仿宋_GB2312" w:eastAsia="仿宋_GB2312" w:cs="仿宋_GB2312"/>
          <w:kern w:val="2"/>
          <w:sz w:val="32"/>
          <w:szCs w:val="24"/>
          <w:lang w:val="en-US" w:eastAsia="zh-CN" w:bidi="ar-SA"/>
        </w:rPr>
        <w:t>2</w:t>
      </w:r>
      <w:r>
        <w:rPr>
          <w:rFonts w:hint="default" w:ascii="仿宋_GB2312" w:hAnsi="仿宋_GB2312" w:eastAsia="仿宋_GB2312" w:cs="仿宋_GB2312"/>
          <w:kern w:val="2"/>
          <w:sz w:val="32"/>
          <w:szCs w:val="24"/>
          <w:lang w:val="en-US" w:eastAsia="zh-CN" w:bidi="ar-SA"/>
        </w:rPr>
        <w:t>）社会保障与就业支出</w:t>
      </w:r>
      <w:r>
        <w:rPr>
          <w:rFonts w:hint="eastAsia" w:ascii="仿宋_GB2312" w:hAnsi="仿宋_GB2312" w:eastAsia="仿宋_GB2312" w:cs="仿宋_GB2312"/>
          <w:kern w:val="2"/>
          <w:sz w:val="32"/>
          <w:szCs w:val="24"/>
          <w:lang w:val="en-US" w:eastAsia="zh-CN" w:bidi="ar-SA"/>
        </w:rPr>
        <w:t>44.20</w:t>
      </w:r>
      <w:r>
        <w:rPr>
          <w:rFonts w:hint="default" w:ascii="仿宋_GB2312" w:hAnsi="仿宋_GB2312" w:eastAsia="仿宋_GB2312" w:cs="仿宋_GB2312"/>
          <w:kern w:val="2"/>
          <w:sz w:val="32"/>
          <w:szCs w:val="24"/>
          <w:lang w:val="en-US" w:eastAsia="zh-CN" w:bidi="ar-SA"/>
        </w:rPr>
        <w:t>万元，占</w:t>
      </w:r>
      <w:r>
        <w:rPr>
          <w:rFonts w:hint="eastAsia" w:ascii="仿宋_GB2312" w:hAnsi="仿宋_GB2312" w:eastAsia="仿宋_GB2312" w:cs="仿宋_GB2312"/>
          <w:kern w:val="2"/>
          <w:sz w:val="32"/>
          <w:szCs w:val="24"/>
          <w:lang w:val="en-US" w:eastAsia="zh-CN" w:bidi="ar-SA"/>
        </w:rPr>
        <w:t>0.9%</w:t>
      </w:r>
      <w:r>
        <w:rPr>
          <w:rFonts w:hint="default" w:ascii="仿宋_GB2312" w:hAnsi="仿宋_GB2312" w:eastAsia="仿宋_GB2312" w:cs="仿宋_GB2312"/>
          <w:kern w:val="2"/>
          <w:sz w:val="32"/>
          <w:szCs w:val="24"/>
          <w:lang w:val="en-US" w:eastAsia="zh-CN" w:bidi="ar-SA"/>
        </w:rPr>
        <w:t>，较年初预算数</w:t>
      </w:r>
      <w:r>
        <w:rPr>
          <w:rFonts w:hint="eastAsia" w:ascii="仿宋_GB2312" w:hAnsi="仿宋_GB2312" w:eastAsia="仿宋_GB2312" w:cs="仿宋_GB2312"/>
          <w:kern w:val="2"/>
          <w:sz w:val="32"/>
          <w:szCs w:val="24"/>
          <w:lang w:val="en-US" w:eastAsia="zh-CN" w:bidi="ar-SA"/>
        </w:rPr>
        <w:t>增加9.2</w:t>
      </w:r>
      <w:r>
        <w:rPr>
          <w:rFonts w:hint="default" w:ascii="仿宋_GB2312" w:hAnsi="仿宋_GB2312" w:eastAsia="仿宋_GB2312" w:cs="仿宋_GB2312"/>
          <w:kern w:val="2"/>
          <w:sz w:val="32"/>
          <w:szCs w:val="24"/>
          <w:lang w:val="en-US" w:eastAsia="zh-CN" w:bidi="ar-SA"/>
        </w:rPr>
        <w:t>万元，</w:t>
      </w:r>
      <w:r>
        <w:rPr>
          <w:rFonts w:hint="eastAsia" w:ascii="仿宋_GB2312" w:hAnsi="仿宋_GB2312" w:eastAsia="仿宋_GB2312" w:cs="仿宋_GB2312"/>
          <w:kern w:val="2"/>
          <w:sz w:val="32"/>
          <w:szCs w:val="24"/>
          <w:lang w:val="en-US" w:eastAsia="zh-CN" w:bidi="ar-SA"/>
        </w:rPr>
        <w:t>增长26.3%</w:t>
      </w:r>
      <w:r>
        <w:rPr>
          <w:rFonts w:hint="default" w:ascii="仿宋_GB2312" w:hAnsi="仿宋_GB2312" w:eastAsia="仿宋_GB2312" w:cs="仿宋_GB2312"/>
          <w:kern w:val="2"/>
          <w:sz w:val="32"/>
          <w:szCs w:val="24"/>
          <w:lang w:val="en-US" w:eastAsia="zh-CN" w:bidi="ar-SA"/>
        </w:rPr>
        <w:t>，主要原因是本年度社保缴费基数上调，单位部份缴费增多。</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w:t>
      </w:r>
      <w:r>
        <w:rPr>
          <w:rFonts w:hint="eastAsia" w:ascii="仿宋_GB2312" w:hAnsi="仿宋_GB2312" w:eastAsia="仿宋_GB2312" w:cs="仿宋_GB2312"/>
          <w:kern w:val="2"/>
          <w:sz w:val="32"/>
          <w:szCs w:val="24"/>
          <w:lang w:val="en-US" w:eastAsia="zh-CN" w:bidi="ar-SA"/>
        </w:rPr>
        <w:t>3</w:t>
      </w:r>
      <w:r>
        <w:rPr>
          <w:rFonts w:hint="default" w:ascii="仿宋_GB2312" w:hAnsi="仿宋_GB2312" w:eastAsia="仿宋_GB2312" w:cs="仿宋_GB2312"/>
          <w:kern w:val="2"/>
          <w:sz w:val="32"/>
          <w:szCs w:val="24"/>
          <w:lang w:val="en-US" w:eastAsia="zh-CN" w:bidi="ar-SA"/>
        </w:rPr>
        <w:t>）卫生健康支出</w:t>
      </w:r>
      <w:r>
        <w:rPr>
          <w:rFonts w:hint="eastAsia" w:ascii="仿宋_GB2312" w:hAnsi="仿宋_GB2312" w:eastAsia="仿宋_GB2312" w:cs="仿宋_GB2312"/>
          <w:kern w:val="2"/>
          <w:sz w:val="32"/>
          <w:szCs w:val="24"/>
          <w:lang w:val="en-US" w:eastAsia="zh-CN" w:bidi="ar-SA"/>
        </w:rPr>
        <w:t>20.53</w:t>
      </w:r>
      <w:r>
        <w:rPr>
          <w:rFonts w:hint="default" w:ascii="仿宋_GB2312" w:hAnsi="仿宋_GB2312" w:eastAsia="仿宋_GB2312" w:cs="仿宋_GB2312"/>
          <w:kern w:val="2"/>
          <w:sz w:val="32"/>
          <w:szCs w:val="24"/>
          <w:lang w:val="en-US" w:eastAsia="zh-CN" w:bidi="ar-SA"/>
        </w:rPr>
        <w:t>万元，占</w:t>
      </w:r>
      <w:r>
        <w:rPr>
          <w:rFonts w:hint="eastAsia" w:ascii="仿宋_GB2312" w:hAnsi="仿宋_GB2312" w:eastAsia="仿宋_GB2312" w:cs="仿宋_GB2312"/>
          <w:kern w:val="2"/>
          <w:sz w:val="32"/>
          <w:szCs w:val="24"/>
          <w:lang w:val="en-US" w:eastAsia="zh-CN" w:bidi="ar-SA"/>
        </w:rPr>
        <w:t>4.1%</w:t>
      </w:r>
      <w:r>
        <w:rPr>
          <w:rFonts w:hint="default" w:ascii="仿宋_GB2312" w:hAnsi="仿宋_GB2312" w:eastAsia="仿宋_GB2312" w:cs="仿宋_GB2312"/>
          <w:kern w:val="2"/>
          <w:sz w:val="32"/>
          <w:szCs w:val="24"/>
          <w:lang w:val="en-US" w:eastAsia="zh-CN" w:bidi="ar-SA"/>
        </w:rPr>
        <w:t>，较年初预算数增加</w:t>
      </w:r>
      <w:r>
        <w:rPr>
          <w:rFonts w:hint="eastAsia" w:ascii="仿宋_GB2312" w:hAnsi="仿宋_GB2312" w:eastAsia="仿宋_GB2312" w:cs="仿宋_GB2312"/>
          <w:kern w:val="2"/>
          <w:sz w:val="32"/>
          <w:szCs w:val="24"/>
          <w:lang w:val="en-US" w:eastAsia="zh-CN" w:bidi="ar-SA"/>
        </w:rPr>
        <w:t>0</w:t>
      </w:r>
      <w:r>
        <w:rPr>
          <w:rFonts w:hint="default" w:ascii="仿宋_GB2312" w:hAnsi="仿宋_GB2312" w:eastAsia="仿宋_GB2312" w:cs="仿宋_GB2312"/>
          <w:kern w:val="2"/>
          <w:sz w:val="32"/>
          <w:szCs w:val="24"/>
          <w:lang w:val="en-US" w:eastAsia="zh-CN" w:bidi="ar-SA"/>
        </w:rPr>
        <w:t>万元，增长</w:t>
      </w:r>
      <w:r>
        <w:rPr>
          <w:rFonts w:hint="eastAsia" w:ascii="仿宋_GB2312" w:hAnsi="仿宋_GB2312" w:eastAsia="仿宋_GB2312" w:cs="仿宋_GB2312"/>
          <w:kern w:val="2"/>
          <w:sz w:val="32"/>
          <w:szCs w:val="24"/>
          <w:lang w:val="en-US" w:eastAsia="zh-CN" w:bidi="ar-SA"/>
        </w:rPr>
        <w:t>0%</w:t>
      </w:r>
      <w:r>
        <w:rPr>
          <w:rFonts w:hint="default" w:ascii="仿宋_GB2312" w:hAnsi="仿宋_GB2312" w:eastAsia="仿宋_GB2312" w:cs="仿宋_GB2312"/>
          <w:kern w:val="2"/>
          <w:sz w:val="32"/>
          <w:szCs w:val="24"/>
          <w:lang w:val="en-US" w:eastAsia="zh-CN" w:bidi="ar-SA"/>
        </w:rPr>
        <w:t>，主要原因是本年度在编人员新增</w:t>
      </w:r>
      <w:r>
        <w:rPr>
          <w:rFonts w:hint="eastAsia" w:ascii="仿宋_GB2312" w:hAnsi="仿宋_GB2312" w:eastAsia="仿宋_GB2312" w:cs="仿宋_GB2312"/>
          <w:kern w:val="2"/>
          <w:sz w:val="32"/>
          <w:szCs w:val="24"/>
          <w:lang w:val="en-US" w:eastAsia="zh-CN" w:bidi="ar-SA"/>
        </w:rPr>
        <w:t>1</w:t>
      </w:r>
      <w:r>
        <w:rPr>
          <w:rFonts w:hint="default" w:ascii="仿宋_GB2312" w:hAnsi="仿宋_GB2312" w:eastAsia="仿宋_GB2312" w:cs="仿宋_GB2312"/>
          <w:kern w:val="2"/>
          <w:sz w:val="32"/>
          <w:szCs w:val="24"/>
          <w:lang w:val="en-US" w:eastAsia="zh-CN" w:bidi="ar-SA"/>
        </w:rPr>
        <w:t>名，调出</w:t>
      </w:r>
      <w:r>
        <w:rPr>
          <w:rFonts w:hint="eastAsia" w:ascii="仿宋_GB2312" w:hAnsi="仿宋_GB2312" w:eastAsia="仿宋_GB2312" w:cs="仿宋_GB2312"/>
          <w:kern w:val="2"/>
          <w:sz w:val="32"/>
          <w:szCs w:val="24"/>
          <w:lang w:val="en-US" w:eastAsia="zh-CN" w:bidi="ar-SA"/>
        </w:rPr>
        <w:t>1</w:t>
      </w:r>
      <w:r>
        <w:rPr>
          <w:rFonts w:hint="default" w:ascii="仿宋_GB2312" w:hAnsi="仿宋_GB2312" w:eastAsia="仿宋_GB2312" w:cs="仿宋_GB2312"/>
          <w:kern w:val="2"/>
          <w:sz w:val="32"/>
          <w:szCs w:val="24"/>
          <w:lang w:val="en-US" w:eastAsia="zh-CN" w:bidi="ar-SA"/>
        </w:rPr>
        <w:t>名</w:t>
      </w:r>
      <w:r>
        <w:rPr>
          <w:rFonts w:hint="eastAsia" w:ascii="仿宋_GB2312" w:hAnsi="仿宋_GB2312" w:eastAsia="仿宋_GB2312" w:cs="仿宋_GB2312"/>
          <w:kern w:val="2"/>
          <w:sz w:val="32"/>
          <w:szCs w:val="24"/>
          <w:lang w:val="en-US" w:eastAsia="zh-CN" w:bidi="ar-SA"/>
        </w:rPr>
        <w:t>。</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w:t>
      </w:r>
      <w:r>
        <w:rPr>
          <w:rFonts w:hint="eastAsia" w:ascii="仿宋_GB2312" w:hAnsi="仿宋_GB2312" w:eastAsia="仿宋_GB2312" w:cs="仿宋_GB2312"/>
          <w:kern w:val="2"/>
          <w:sz w:val="32"/>
          <w:szCs w:val="24"/>
          <w:lang w:val="en-US" w:eastAsia="zh-CN" w:bidi="ar-SA"/>
        </w:rPr>
        <w:t>4</w:t>
      </w:r>
      <w:r>
        <w:rPr>
          <w:rFonts w:hint="default" w:ascii="仿宋_GB2312" w:hAnsi="仿宋_GB2312" w:eastAsia="仿宋_GB2312" w:cs="仿宋_GB2312"/>
          <w:kern w:val="2"/>
          <w:sz w:val="32"/>
          <w:szCs w:val="24"/>
          <w:lang w:val="en-US" w:eastAsia="zh-CN" w:bidi="ar-SA"/>
        </w:rPr>
        <w:t>）城乡社区支出</w:t>
      </w:r>
      <w:r>
        <w:rPr>
          <w:rFonts w:hint="eastAsia" w:ascii="仿宋_GB2312" w:hAnsi="仿宋_GB2312" w:eastAsia="仿宋_GB2312" w:cs="仿宋_GB2312"/>
          <w:kern w:val="2"/>
          <w:sz w:val="32"/>
          <w:szCs w:val="24"/>
          <w:lang w:val="en-US" w:eastAsia="zh-CN" w:bidi="ar-SA"/>
        </w:rPr>
        <w:t>3164.50</w:t>
      </w:r>
      <w:r>
        <w:rPr>
          <w:rFonts w:hint="default" w:ascii="仿宋_GB2312" w:hAnsi="仿宋_GB2312" w:eastAsia="仿宋_GB2312" w:cs="仿宋_GB2312"/>
          <w:kern w:val="2"/>
          <w:sz w:val="32"/>
          <w:szCs w:val="24"/>
          <w:lang w:val="en-US" w:eastAsia="zh-CN" w:bidi="ar-SA"/>
        </w:rPr>
        <w:t>万元，占</w:t>
      </w:r>
      <w:r>
        <w:rPr>
          <w:rFonts w:hint="eastAsia" w:ascii="仿宋_GB2312" w:hAnsi="仿宋_GB2312" w:eastAsia="仿宋_GB2312" w:cs="仿宋_GB2312"/>
          <w:kern w:val="2"/>
          <w:sz w:val="32"/>
          <w:szCs w:val="24"/>
          <w:lang w:val="en-US" w:eastAsia="zh-CN" w:bidi="ar-SA"/>
        </w:rPr>
        <w:t>62.8%</w:t>
      </w:r>
      <w:r>
        <w:rPr>
          <w:rFonts w:hint="default" w:ascii="仿宋_GB2312" w:hAnsi="仿宋_GB2312" w:eastAsia="仿宋_GB2312" w:cs="仿宋_GB2312"/>
          <w:kern w:val="2"/>
          <w:sz w:val="32"/>
          <w:szCs w:val="24"/>
          <w:lang w:val="en-US" w:eastAsia="zh-CN" w:bidi="ar-SA"/>
        </w:rPr>
        <w:t>，较年初预算数</w:t>
      </w:r>
      <w:r>
        <w:rPr>
          <w:rFonts w:hint="eastAsia" w:ascii="仿宋_GB2312" w:hAnsi="仿宋_GB2312" w:eastAsia="仿宋_GB2312" w:cs="仿宋_GB2312"/>
          <w:kern w:val="2"/>
          <w:sz w:val="32"/>
          <w:szCs w:val="24"/>
          <w:lang w:val="en-US" w:eastAsia="zh-CN" w:bidi="ar-SA"/>
        </w:rPr>
        <w:t>增加783.3</w:t>
      </w:r>
      <w:r>
        <w:rPr>
          <w:rFonts w:hint="default" w:ascii="仿宋_GB2312" w:hAnsi="仿宋_GB2312" w:eastAsia="仿宋_GB2312" w:cs="仿宋_GB2312"/>
          <w:kern w:val="2"/>
          <w:sz w:val="32"/>
          <w:szCs w:val="24"/>
          <w:lang w:val="en-US" w:eastAsia="zh-CN" w:bidi="ar-SA"/>
        </w:rPr>
        <w:t>万元，</w:t>
      </w:r>
      <w:r>
        <w:rPr>
          <w:rFonts w:hint="eastAsia" w:ascii="仿宋_GB2312" w:hAnsi="仿宋_GB2312" w:eastAsia="仿宋_GB2312" w:cs="仿宋_GB2312"/>
          <w:kern w:val="2"/>
          <w:sz w:val="32"/>
          <w:szCs w:val="24"/>
          <w:lang w:val="en-US" w:eastAsia="zh-CN" w:bidi="ar-SA"/>
        </w:rPr>
        <w:t>增长32.9%</w:t>
      </w:r>
      <w:r>
        <w:rPr>
          <w:rFonts w:hint="default" w:ascii="仿宋_GB2312" w:hAnsi="仿宋_GB2312" w:eastAsia="仿宋_GB2312" w:cs="仿宋_GB2312"/>
          <w:kern w:val="2"/>
          <w:sz w:val="32"/>
          <w:szCs w:val="24"/>
          <w:lang w:val="en-US" w:eastAsia="zh-CN" w:bidi="ar-SA"/>
        </w:rPr>
        <w:t>，主要原因</w:t>
      </w:r>
      <w:r>
        <w:rPr>
          <w:rFonts w:hint="eastAsia" w:ascii="仿宋_GB2312" w:hAnsi="仿宋_GB2312" w:eastAsia="仿宋_GB2312" w:cs="仿宋_GB2312"/>
          <w:kern w:val="2"/>
          <w:sz w:val="32"/>
          <w:szCs w:val="24"/>
          <w:lang w:val="en-US" w:eastAsia="zh-CN" w:bidi="ar-SA"/>
        </w:rPr>
        <w:t xml:space="preserve">是产业项目增加。  </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w:t>
      </w:r>
      <w:r>
        <w:rPr>
          <w:rFonts w:hint="eastAsia" w:ascii="仿宋_GB2312" w:hAnsi="仿宋_GB2312" w:eastAsia="仿宋_GB2312" w:cs="仿宋_GB2312"/>
          <w:kern w:val="2"/>
          <w:sz w:val="32"/>
          <w:szCs w:val="24"/>
          <w:lang w:val="en-US" w:eastAsia="zh-CN" w:bidi="ar-SA"/>
        </w:rPr>
        <w:t>5</w:t>
      </w:r>
      <w:r>
        <w:rPr>
          <w:rFonts w:hint="default" w:ascii="仿宋_GB2312" w:hAnsi="仿宋_GB2312" w:eastAsia="仿宋_GB2312" w:cs="仿宋_GB2312"/>
          <w:kern w:val="2"/>
          <w:sz w:val="32"/>
          <w:szCs w:val="24"/>
          <w:lang w:val="en-US" w:eastAsia="zh-CN" w:bidi="ar-SA"/>
        </w:rPr>
        <w:t>）住房保障支出</w:t>
      </w:r>
      <w:r>
        <w:rPr>
          <w:rFonts w:hint="eastAsia" w:ascii="仿宋_GB2312" w:hAnsi="仿宋_GB2312" w:eastAsia="仿宋_GB2312" w:cs="仿宋_GB2312"/>
          <w:kern w:val="2"/>
          <w:sz w:val="32"/>
          <w:szCs w:val="24"/>
          <w:lang w:val="en-US" w:eastAsia="zh-CN" w:bidi="ar-SA"/>
        </w:rPr>
        <w:t>17.50</w:t>
      </w:r>
      <w:r>
        <w:rPr>
          <w:rFonts w:hint="default" w:ascii="仿宋_GB2312" w:hAnsi="仿宋_GB2312" w:eastAsia="仿宋_GB2312" w:cs="仿宋_GB2312"/>
          <w:kern w:val="2"/>
          <w:sz w:val="32"/>
          <w:szCs w:val="24"/>
          <w:lang w:val="en-US" w:eastAsia="zh-CN" w:bidi="ar-SA"/>
        </w:rPr>
        <w:t>万元，占</w:t>
      </w:r>
      <w:r>
        <w:rPr>
          <w:rFonts w:hint="eastAsia" w:ascii="仿宋_GB2312" w:hAnsi="仿宋_GB2312" w:eastAsia="仿宋_GB2312" w:cs="仿宋_GB2312"/>
          <w:kern w:val="2"/>
          <w:sz w:val="32"/>
          <w:szCs w:val="24"/>
          <w:lang w:val="en-US" w:eastAsia="zh-CN" w:bidi="ar-SA"/>
        </w:rPr>
        <w:t>0.4%</w:t>
      </w:r>
      <w:r>
        <w:rPr>
          <w:rFonts w:hint="default" w:ascii="仿宋_GB2312" w:hAnsi="仿宋_GB2312" w:eastAsia="仿宋_GB2312" w:cs="仿宋_GB2312"/>
          <w:kern w:val="2"/>
          <w:sz w:val="32"/>
          <w:szCs w:val="24"/>
          <w:lang w:val="en-US" w:eastAsia="zh-CN" w:bidi="ar-SA"/>
        </w:rPr>
        <w:t>，较年初预算数增加</w:t>
      </w:r>
      <w:r>
        <w:rPr>
          <w:rFonts w:hint="eastAsia" w:ascii="仿宋_GB2312" w:hAnsi="仿宋_GB2312" w:eastAsia="仿宋_GB2312" w:cs="仿宋_GB2312"/>
          <w:kern w:val="2"/>
          <w:sz w:val="32"/>
          <w:szCs w:val="24"/>
          <w:lang w:val="en-US" w:eastAsia="zh-CN" w:bidi="ar-SA"/>
        </w:rPr>
        <w:t>0</w:t>
      </w:r>
      <w:r>
        <w:rPr>
          <w:rFonts w:hint="default" w:ascii="仿宋_GB2312" w:hAnsi="仿宋_GB2312" w:eastAsia="仿宋_GB2312" w:cs="仿宋_GB2312"/>
          <w:kern w:val="2"/>
          <w:sz w:val="32"/>
          <w:szCs w:val="24"/>
          <w:lang w:val="en-US" w:eastAsia="zh-CN" w:bidi="ar-SA"/>
        </w:rPr>
        <w:t>万元，增加</w:t>
      </w:r>
      <w:r>
        <w:rPr>
          <w:rFonts w:hint="eastAsia" w:ascii="仿宋_GB2312" w:hAnsi="仿宋_GB2312" w:eastAsia="仿宋_GB2312" w:cs="仿宋_GB2312"/>
          <w:kern w:val="2"/>
          <w:sz w:val="32"/>
          <w:szCs w:val="24"/>
          <w:lang w:val="en-US" w:eastAsia="zh-CN" w:bidi="ar-SA"/>
        </w:rPr>
        <w:t>0%。</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w:t>
      </w:r>
      <w:r>
        <w:rPr>
          <w:rFonts w:hint="eastAsia" w:ascii="仿宋_GB2312" w:hAnsi="仿宋_GB2312" w:eastAsia="仿宋_GB2312" w:cs="仿宋_GB2312"/>
          <w:kern w:val="2"/>
          <w:sz w:val="32"/>
          <w:szCs w:val="24"/>
          <w:lang w:val="en-US" w:eastAsia="zh-CN" w:bidi="ar-SA"/>
        </w:rPr>
        <w:t>6</w:t>
      </w:r>
      <w:r>
        <w:rPr>
          <w:rFonts w:hint="default" w:ascii="仿宋_GB2312" w:hAnsi="仿宋_GB2312" w:eastAsia="仿宋_GB2312" w:cs="仿宋_GB2312"/>
          <w:kern w:val="2"/>
          <w:sz w:val="32"/>
          <w:szCs w:val="24"/>
          <w:lang w:val="en-US" w:eastAsia="zh-CN" w:bidi="ar-SA"/>
        </w:rPr>
        <w:t>）文化旅游体育与传媒支出</w:t>
      </w:r>
      <w:r>
        <w:rPr>
          <w:rFonts w:hint="eastAsia" w:ascii="仿宋_GB2312" w:hAnsi="仿宋_GB2312" w:eastAsia="仿宋_GB2312" w:cs="仿宋_GB2312"/>
          <w:kern w:val="2"/>
          <w:sz w:val="32"/>
          <w:szCs w:val="24"/>
          <w:lang w:val="en-US" w:eastAsia="zh-CN" w:bidi="ar-SA"/>
        </w:rPr>
        <w:t>200.00</w:t>
      </w:r>
      <w:r>
        <w:rPr>
          <w:rFonts w:hint="default" w:ascii="仿宋_GB2312" w:hAnsi="仿宋_GB2312" w:eastAsia="仿宋_GB2312" w:cs="仿宋_GB2312"/>
          <w:kern w:val="2"/>
          <w:sz w:val="32"/>
          <w:szCs w:val="24"/>
          <w:lang w:val="en-US" w:eastAsia="zh-CN" w:bidi="ar-SA"/>
        </w:rPr>
        <w:t>万元，占</w:t>
      </w:r>
      <w:r>
        <w:rPr>
          <w:rFonts w:hint="eastAsia" w:ascii="仿宋_GB2312" w:hAnsi="仿宋_GB2312" w:eastAsia="仿宋_GB2312" w:cs="仿宋_GB2312"/>
          <w:kern w:val="2"/>
          <w:sz w:val="32"/>
          <w:szCs w:val="24"/>
          <w:lang w:val="en-US" w:eastAsia="zh-CN" w:bidi="ar-SA"/>
        </w:rPr>
        <w:t>3.9%</w:t>
      </w:r>
      <w:r>
        <w:rPr>
          <w:rFonts w:hint="default" w:ascii="仿宋_GB2312" w:hAnsi="仿宋_GB2312" w:eastAsia="仿宋_GB2312" w:cs="仿宋_GB2312"/>
          <w:kern w:val="2"/>
          <w:sz w:val="32"/>
          <w:szCs w:val="24"/>
          <w:lang w:val="en-US" w:eastAsia="zh-CN" w:bidi="ar-SA"/>
        </w:rPr>
        <w:t>，较年初预算数增加</w:t>
      </w:r>
      <w:r>
        <w:rPr>
          <w:rFonts w:hint="eastAsia" w:ascii="仿宋_GB2312" w:hAnsi="仿宋_GB2312" w:eastAsia="仿宋_GB2312" w:cs="仿宋_GB2312"/>
          <w:kern w:val="2"/>
          <w:sz w:val="32"/>
          <w:szCs w:val="24"/>
          <w:lang w:val="en-US" w:eastAsia="zh-CN" w:bidi="ar-SA"/>
        </w:rPr>
        <w:t>200.00</w:t>
      </w:r>
      <w:r>
        <w:rPr>
          <w:rFonts w:hint="default" w:ascii="仿宋_GB2312" w:hAnsi="仿宋_GB2312" w:eastAsia="仿宋_GB2312" w:cs="仿宋_GB2312"/>
          <w:kern w:val="2"/>
          <w:sz w:val="32"/>
          <w:szCs w:val="24"/>
          <w:lang w:val="en-US" w:eastAsia="zh-CN" w:bidi="ar-SA"/>
        </w:rPr>
        <w:t>万元，增长</w:t>
      </w:r>
      <w:r>
        <w:rPr>
          <w:rFonts w:hint="eastAsia" w:ascii="仿宋_GB2312" w:hAnsi="仿宋_GB2312" w:eastAsia="仿宋_GB2312" w:cs="仿宋_GB2312"/>
          <w:kern w:val="2"/>
          <w:sz w:val="32"/>
          <w:szCs w:val="24"/>
          <w:lang w:val="en-US" w:eastAsia="zh-CN" w:bidi="ar-SA"/>
        </w:rPr>
        <w:t>100%</w:t>
      </w:r>
      <w:r>
        <w:rPr>
          <w:rFonts w:hint="default" w:ascii="仿宋_GB2312" w:hAnsi="仿宋_GB2312" w:eastAsia="仿宋_GB2312" w:cs="仿宋_GB2312"/>
          <w:kern w:val="2"/>
          <w:sz w:val="32"/>
          <w:szCs w:val="24"/>
          <w:lang w:val="en-US" w:eastAsia="zh-CN" w:bidi="ar-SA"/>
        </w:rPr>
        <w:t>，主要原因是</w:t>
      </w:r>
      <w:r>
        <w:rPr>
          <w:rFonts w:hint="eastAsia" w:ascii="仿宋_GB2312" w:hAnsi="仿宋_GB2312" w:eastAsia="仿宋_GB2312" w:cs="仿宋_GB2312"/>
          <w:kern w:val="2"/>
          <w:sz w:val="32"/>
          <w:szCs w:val="24"/>
          <w:lang w:val="en-US" w:eastAsia="zh-CN" w:bidi="ar-SA"/>
        </w:rPr>
        <w:t>增加中等师范教育历史陈列馆设备购置。</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（7）科学技术支出788.83万元，占15.7%，较年初预算数增加788.83万元，增长100%，主要原因是增加产业发展支出。</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（四）一般公共预算财政拨款基本支出决算情况说明</w:t>
      </w:r>
    </w:p>
    <w:p>
      <w:pPr>
        <w:pStyle w:val="2"/>
        <w:keepNext w:val="0"/>
        <w:keepLines w:val="0"/>
        <w:widowControl/>
        <w:suppressLineNumbers w:val="0"/>
        <w:shd w:val="clear" w:fill="FFFFFF"/>
        <w:spacing w:before="0" w:beforeAutospacing="0" w:after="0" w:afterAutospacing="0" w:line="600"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 </w:t>
      </w:r>
      <w:r>
        <w:rPr>
          <w:rFonts w:hint="eastAsia" w:ascii="仿宋_GB2312" w:hAnsi="仿宋_GB2312" w:eastAsia="仿宋_GB2312" w:cs="仿宋_GB2312"/>
          <w:kern w:val="2"/>
          <w:sz w:val="32"/>
          <w:szCs w:val="24"/>
          <w:lang w:val="en-US" w:eastAsia="zh-CN" w:bidi="ar-SA"/>
        </w:rPr>
        <w:t>2022</w:t>
      </w:r>
      <w:r>
        <w:rPr>
          <w:rFonts w:hint="default" w:ascii="仿宋_GB2312" w:hAnsi="仿宋_GB2312" w:eastAsia="仿宋_GB2312" w:cs="仿宋_GB2312"/>
          <w:kern w:val="2"/>
          <w:sz w:val="32"/>
          <w:szCs w:val="24"/>
          <w:lang w:val="en-US" w:eastAsia="zh-CN" w:bidi="ar-SA"/>
        </w:rPr>
        <w:t>年度一般公共财政拨款基本支出</w:t>
      </w:r>
      <w:r>
        <w:rPr>
          <w:rFonts w:hint="eastAsia" w:ascii="仿宋_GB2312" w:hAnsi="仿宋_GB2312" w:eastAsia="仿宋_GB2312" w:cs="仿宋_GB2312"/>
          <w:kern w:val="2"/>
          <w:sz w:val="32"/>
          <w:szCs w:val="24"/>
          <w:lang w:val="en-US" w:eastAsia="zh-CN" w:bidi="ar-SA"/>
        </w:rPr>
        <w:t>436.97</w:t>
      </w:r>
      <w:r>
        <w:rPr>
          <w:rFonts w:hint="default" w:ascii="仿宋_GB2312" w:hAnsi="仿宋_GB2312" w:eastAsia="仿宋_GB2312" w:cs="仿宋_GB2312"/>
          <w:kern w:val="2"/>
          <w:sz w:val="32"/>
          <w:szCs w:val="24"/>
          <w:lang w:val="en-US" w:eastAsia="zh-CN" w:bidi="ar-SA"/>
        </w:rPr>
        <w:t>万元。其中：人员经费</w:t>
      </w:r>
      <w:r>
        <w:rPr>
          <w:rFonts w:hint="eastAsia" w:ascii="仿宋_GB2312" w:hAnsi="仿宋_GB2312" w:eastAsia="仿宋_GB2312" w:cs="仿宋_GB2312"/>
          <w:kern w:val="2"/>
          <w:sz w:val="32"/>
          <w:szCs w:val="24"/>
          <w:lang w:val="en-US" w:eastAsia="zh-CN" w:bidi="ar-SA"/>
        </w:rPr>
        <w:t>340.04</w:t>
      </w:r>
      <w:r>
        <w:rPr>
          <w:rFonts w:hint="default" w:ascii="仿宋_GB2312" w:hAnsi="仿宋_GB2312" w:eastAsia="仿宋_GB2312" w:cs="仿宋_GB2312"/>
          <w:kern w:val="2"/>
          <w:sz w:val="32"/>
          <w:szCs w:val="24"/>
          <w:lang w:val="en-US" w:eastAsia="zh-CN" w:bidi="ar-SA"/>
        </w:rPr>
        <w:t>万元，</w:t>
      </w:r>
      <w:r>
        <w:rPr>
          <w:rFonts w:hint="eastAsia" w:ascii="仿宋_GB2312" w:hAnsi="仿宋_GB2312" w:eastAsia="仿宋_GB2312" w:cs="仿宋_GB2312"/>
          <w:kern w:val="2"/>
          <w:sz w:val="32"/>
          <w:szCs w:val="24"/>
          <w:lang w:val="en-US" w:eastAsia="zh-CN" w:bidi="ar-SA"/>
        </w:rPr>
        <w:t>由于2021年决算汇总上报，故无对比数据。</w:t>
      </w:r>
      <w:r>
        <w:rPr>
          <w:rFonts w:hint="default" w:ascii="仿宋_GB2312" w:hAnsi="仿宋_GB2312" w:eastAsia="仿宋_GB2312" w:cs="仿宋_GB2312"/>
          <w:kern w:val="2"/>
          <w:sz w:val="32"/>
          <w:szCs w:val="24"/>
          <w:lang w:val="en-US" w:eastAsia="zh-CN" w:bidi="ar-SA"/>
        </w:rPr>
        <w:t>人员经费用途主要是：基本工资、津贴补贴、公务员平时考核、奖金、绩效工资、社会保障缴费、公积金等。公用经费</w:t>
      </w:r>
      <w:r>
        <w:rPr>
          <w:rFonts w:hint="eastAsia" w:ascii="仿宋_GB2312" w:hAnsi="仿宋_GB2312" w:eastAsia="仿宋_GB2312" w:cs="仿宋_GB2312"/>
          <w:kern w:val="2"/>
          <w:sz w:val="32"/>
          <w:szCs w:val="24"/>
          <w:lang w:val="en-US" w:eastAsia="zh-CN" w:bidi="ar-SA"/>
        </w:rPr>
        <w:t>96.93</w:t>
      </w:r>
      <w:r>
        <w:rPr>
          <w:rFonts w:hint="default" w:ascii="仿宋_GB2312" w:hAnsi="仿宋_GB2312" w:eastAsia="仿宋_GB2312" w:cs="仿宋_GB2312"/>
          <w:kern w:val="2"/>
          <w:sz w:val="32"/>
          <w:szCs w:val="24"/>
          <w:lang w:val="en-US" w:eastAsia="zh-CN" w:bidi="ar-SA"/>
        </w:rPr>
        <w:t>万元</w:t>
      </w:r>
      <w:r>
        <w:rPr>
          <w:rFonts w:hint="eastAsia" w:ascii="仿宋_GB2312" w:hAnsi="仿宋_GB2312" w:eastAsia="仿宋_GB2312" w:cs="仿宋_GB2312"/>
          <w:kern w:val="2"/>
          <w:sz w:val="32"/>
          <w:szCs w:val="24"/>
          <w:lang w:val="en-US" w:eastAsia="zh-CN" w:bidi="ar-SA"/>
        </w:rPr>
        <w:t>由于2021年决算汇总上报，故无对比数据。</w:t>
      </w:r>
      <w:r>
        <w:rPr>
          <w:rFonts w:hint="default" w:ascii="仿宋_GB2312" w:hAnsi="仿宋_GB2312" w:eastAsia="仿宋_GB2312" w:cs="仿宋_GB2312"/>
          <w:kern w:val="2"/>
          <w:sz w:val="32"/>
          <w:szCs w:val="24"/>
          <w:lang w:val="en-US" w:eastAsia="zh-CN" w:bidi="ar-SA"/>
        </w:rPr>
        <w:t>公用经费用途主要包括办公费、印刷费、邮电费、差旅费、公务接待费、工会经费、其他商品和服务支出等。</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（五）政府性基金预算收支决算情况说明</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2022</w:t>
      </w:r>
      <w:r>
        <w:rPr>
          <w:rFonts w:hint="default" w:ascii="仿宋_GB2312" w:hAnsi="仿宋_GB2312" w:eastAsia="仿宋_GB2312" w:cs="仿宋_GB2312"/>
          <w:kern w:val="2"/>
          <w:sz w:val="32"/>
          <w:szCs w:val="24"/>
          <w:lang w:val="en-US" w:eastAsia="zh-CN" w:bidi="ar-SA"/>
        </w:rPr>
        <w:t>年度政府性基金预算财政拨款年初结转结余</w:t>
      </w:r>
      <w:r>
        <w:rPr>
          <w:rFonts w:hint="eastAsia" w:ascii="仿宋_GB2312" w:hAnsi="仿宋_GB2312" w:eastAsia="仿宋_GB2312" w:cs="仿宋_GB2312"/>
          <w:kern w:val="2"/>
          <w:sz w:val="32"/>
          <w:szCs w:val="24"/>
          <w:lang w:val="en-US" w:eastAsia="zh-CN" w:bidi="ar-SA"/>
        </w:rPr>
        <w:t>0.00</w:t>
      </w:r>
      <w:r>
        <w:rPr>
          <w:rFonts w:hint="default" w:ascii="仿宋_GB2312" w:hAnsi="仿宋_GB2312" w:eastAsia="仿宋_GB2312" w:cs="仿宋_GB2312"/>
          <w:kern w:val="2"/>
          <w:sz w:val="32"/>
          <w:szCs w:val="24"/>
          <w:lang w:val="en-US" w:eastAsia="zh-CN" w:bidi="ar-SA"/>
        </w:rPr>
        <w:t>万元，年末结转结余</w:t>
      </w:r>
      <w:r>
        <w:rPr>
          <w:rFonts w:hint="eastAsia" w:ascii="仿宋_GB2312" w:hAnsi="仿宋_GB2312" w:eastAsia="仿宋_GB2312" w:cs="仿宋_GB2312"/>
          <w:kern w:val="2"/>
          <w:sz w:val="32"/>
          <w:szCs w:val="24"/>
          <w:lang w:val="en-US" w:eastAsia="zh-CN" w:bidi="ar-SA"/>
        </w:rPr>
        <w:t>0.00</w:t>
      </w:r>
      <w:r>
        <w:rPr>
          <w:rFonts w:hint="default" w:ascii="仿宋_GB2312" w:hAnsi="仿宋_GB2312" w:eastAsia="仿宋_GB2312" w:cs="仿宋_GB2312"/>
          <w:kern w:val="2"/>
          <w:sz w:val="32"/>
          <w:szCs w:val="24"/>
          <w:lang w:val="en-US" w:eastAsia="zh-CN" w:bidi="ar-SA"/>
        </w:rPr>
        <w:t>万元。本年收入</w:t>
      </w:r>
      <w:r>
        <w:rPr>
          <w:rFonts w:hint="eastAsia" w:ascii="仿宋_GB2312" w:hAnsi="仿宋_GB2312" w:eastAsia="仿宋_GB2312" w:cs="仿宋_GB2312"/>
          <w:kern w:val="2"/>
          <w:sz w:val="32"/>
          <w:szCs w:val="24"/>
          <w:lang w:val="en-US" w:eastAsia="zh-CN" w:bidi="ar-SA"/>
        </w:rPr>
        <w:t>16004.04</w:t>
      </w:r>
      <w:r>
        <w:rPr>
          <w:rFonts w:hint="default" w:ascii="仿宋_GB2312" w:hAnsi="仿宋_GB2312" w:eastAsia="仿宋_GB2312" w:cs="仿宋_GB2312"/>
          <w:kern w:val="2"/>
          <w:sz w:val="32"/>
          <w:szCs w:val="24"/>
          <w:lang w:val="en-US" w:eastAsia="zh-CN" w:bidi="ar-SA"/>
        </w:rPr>
        <w:t>万元，</w:t>
      </w:r>
      <w:r>
        <w:rPr>
          <w:rFonts w:hint="eastAsia" w:ascii="仿宋_GB2312" w:hAnsi="仿宋_GB2312" w:eastAsia="仿宋_GB2312" w:cs="仿宋_GB2312"/>
          <w:kern w:val="2"/>
          <w:sz w:val="32"/>
          <w:szCs w:val="24"/>
          <w:lang w:val="en-US" w:eastAsia="zh-CN" w:bidi="ar-SA"/>
        </w:rPr>
        <w:t>由于2021年决算汇总上报，故无对比数据。</w:t>
      </w:r>
      <w:r>
        <w:rPr>
          <w:rFonts w:hint="default" w:ascii="仿宋_GB2312" w:hAnsi="仿宋_GB2312" w:eastAsia="仿宋_GB2312" w:cs="仿宋_GB2312"/>
          <w:kern w:val="2"/>
          <w:sz w:val="32"/>
          <w:szCs w:val="24"/>
          <w:lang w:val="en-US" w:eastAsia="zh-CN" w:bidi="ar-SA"/>
        </w:rPr>
        <w:t>本年支出</w:t>
      </w:r>
      <w:r>
        <w:rPr>
          <w:rFonts w:hint="eastAsia" w:ascii="仿宋_GB2312" w:hAnsi="仿宋_GB2312" w:eastAsia="仿宋_GB2312" w:cs="仿宋_GB2312"/>
          <w:kern w:val="2"/>
          <w:sz w:val="32"/>
          <w:szCs w:val="24"/>
          <w:lang w:val="en-US" w:eastAsia="zh-CN" w:bidi="ar-SA"/>
        </w:rPr>
        <w:t>16004.04</w:t>
      </w:r>
      <w:r>
        <w:rPr>
          <w:rFonts w:hint="default" w:ascii="仿宋_GB2312" w:hAnsi="仿宋_GB2312" w:eastAsia="仿宋_GB2312" w:cs="仿宋_GB2312"/>
          <w:kern w:val="2"/>
          <w:sz w:val="32"/>
          <w:szCs w:val="24"/>
          <w:lang w:val="en-US" w:eastAsia="zh-CN" w:bidi="ar-SA"/>
        </w:rPr>
        <w:t>万元，</w:t>
      </w:r>
      <w:r>
        <w:rPr>
          <w:rFonts w:hint="eastAsia" w:ascii="仿宋_GB2312" w:hAnsi="仿宋_GB2312" w:eastAsia="仿宋_GB2312" w:cs="仿宋_GB2312"/>
          <w:kern w:val="2"/>
          <w:sz w:val="32"/>
          <w:szCs w:val="24"/>
          <w:lang w:val="en-US" w:eastAsia="zh-CN" w:bidi="ar-SA"/>
        </w:rPr>
        <w:t>由于2021年决算汇总上报，故无对比数据。</w:t>
      </w:r>
    </w:p>
    <w:p>
      <w:pPr>
        <w:pStyle w:val="2"/>
        <w:keepNext w:val="0"/>
        <w:keepLines w:val="0"/>
        <w:widowControl/>
        <w:suppressLineNumbers w:val="0"/>
        <w:shd w:val="clear" w:fill="FFFFFF"/>
        <w:spacing w:before="0" w:beforeAutospacing="0" w:after="0" w:afterAutospacing="0" w:line="600" w:lineRule="atLeast"/>
        <w:ind w:left="645" w:right="0" w:firstLine="0"/>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（六）国有资本经营预算财政拨款支出决算情况说明</w:t>
      </w:r>
      <w:r>
        <w:rPr>
          <w:rFonts w:hint="default" w:ascii="仿宋_GB2312" w:hAnsi="仿宋_GB2312" w:eastAsia="仿宋_GB2312" w:cs="仿宋_GB2312"/>
          <w:kern w:val="2"/>
          <w:sz w:val="32"/>
          <w:szCs w:val="24"/>
          <w:lang w:val="en-US" w:eastAsia="zh-CN" w:bidi="ar-SA"/>
        </w:rPr>
        <w:br w:type="textWrapping"/>
      </w:r>
      <w:r>
        <w:rPr>
          <w:rFonts w:hint="default" w:ascii="仿宋_GB2312" w:hAnsi="仿宋_GB2312" w:eastAsia="仿宋_GB2312" w:cs="仿宋_GB2312"/>
          <w:kern w:val="2"/>
          <w:sz w:val="32"/>
          <w:szCs w:val="24"/>
          <w:lang w:val="en-US" w:eastAsia="zh-CN" w:bidi="ar-SA"/>
        </w:rPr>
        <w:t>本部门</w:t>
      </w:r>
      <w:r>
        <w:rPr>
          <w:rFonts w:hint="eastAsia" w:ascii="仿宋_GB2312" w:hAnsi="仿宋_GB2312" w:eastAsia="仿宋_GB2312" w:cs="仿宋_GB2312"/>
          <w:kern w:val="2"/>
          <w:sz w:val="32"/>
          <w:szCs w:val="24"/>
          <w:lang w:val="en-US" w:eastAsia="zh-CN" w:bidi="ar-SA"/>
        </w:rPr>
        <w:t>2022</w:t>
      </w:r>
      <w:r>
        <w:rPr>
          <w:rFonts w:hint="default" w:ascii="仿宋_GB2312" w:hAnsi="仿宋_GB2312" w:eastAsia="仿宋_GB2312" w:cs="仿宋_GB2312"/>
          <w:kern w:val="2"/>
          <w:sz w:val="32"/>
          <w:szCs w:val="24"/>
          <w:lang w:val="en-US" w:eastAsia="zh-CN" w:bidi="ar-SA"/>
        </w:rPr>
        <w:t>年度无国有资本经营预算财政拨款支出。</w:t>
      </w:r>
    </w:p>
    <w:p>
      <w:pPr>
        <w:pStyle w:val="2"/>
        <w:keepNext w:val="0"/>
        <w:keepLines w:val="0"/>
        <w:widowControl/>
        <w:suppressLineNumbers w:val="0"/>
        <w:shd w:val="clear" w:fill="FFFFFF"/>
        <w:spacing w:before="0" w:beforeAutospacing="0" w:after="0" w:afterAutospacing="0" w:line="555" w:lineRule="atLeast"/>
        <w:ind w:left="0" w:right="0" w:firstLine="320" w:firstLineChars="100"/>
        <w:jc w:val="left"/>
        <w:rPr>
          <w:rFonts w:hint="eastAsia" w:ascii="黑体" w:hAnsi="黑体" w:eastAsia="黑体" w:cs="仿宋_GB2312"/>
          <w:kern w:val="2"/>
          <w:sz w:val="32"/>
          <w:szCs w:val="24"/>
          <w:lang w:val="en-US" w:eastAsia="zh-CN" w:bidi="ar-SA"/>
        </w:rPr>
      </w:pPr>
      <w:r>
        <w:rPr>
          <w:rFonts w:hint="eastAsia" w:ascii="黑体" w:hAnsi="黑体" w:eastAsia="黑体" w:cs="仿宋_GB2312"/>
          <w:kern w:val="2"/>
          <w:sz w:val="32"/>
          <w:szCs w:val="24"/>
          <w:lang w:val="en-US" w:eastAsia="zh-CN" w:bidi="ar-SA"/>
        </w:rPr>
        <w:t>三、“三公”经费情况说明</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（一）“三公”经费支出总体情况说明</w:t>
      </w:r>
    </w:p>
    <w:p>
      <w:pPr>
        <w:pStyle w:val="2"/>
        <w:keepNext w:val="0"/>
        <w:keepLines w:val="0"/>
        <w:widowControl/>
        <w:suppressLineNumbers w:val="0"/>
        <w:shd w:val="clear" w:fill="FFFFFF"/>
        <w:spacing w:before="0" w:beforeAutospacing="0" w:after="0" w:afterAutospacing="0" w:line="600" w:lineRule="atLeast"/>
        <w:ind w:left="0" w:right="0" w:firstLine="645"/>
        <w:jc w:val="left"/>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2022</w:t>
      </w:r>
      <w:r>
        <w:rPr>
          <w:rFonts w:hint="default" w:ascii="仿宋_GB2312" w:hAnsi="仿宋_GB2312" w:eastAsia="仿宋_GB2312" w:cs="仿宋_GB2312"/>
          <w:kern w:val="2"/>
          <w:sz w:val="32"/>
          <w:szCs w:val="24"/>
          <w:lang w:val="en-US" w:eastAsia="zh-CN" w:bidi="ar-SA"/>
        </w:rPr>
        <w:t>年度“三公”经费支出共计</w:t>
      </w:r>
      <w:r>
        <w:rPr>
          <w:rFonts w:hint="eastAsia" w:ascii="仿宋_GB2312" w:hAnsi="仿宋_GB2312" w:eastAsia="仿宋_GB2312" w:cs="仿宋_GB2312"/>
          <w:kern w:val="2"/>
          <w:sz w:val="32"/>
          <w:szCs w:val="24"/>
          <w:lang w:val="en-US" w:eastAsia="zh-CN" w:bidi="ar-SA"/>
        </w:rPr>
        <w:t>6.7</w:t>
      </w:r>
      <w:r>
        <w:rPr>
          <w:rFonts w:hint="default" w:ascii="仿宋_GB2312" w:hAnsi="仿宋_GB2312" w:eastAsia="仿宋_GB2312" w:cs="仿宋_GB2312"/>
          <w:kern w:val="2"/>
          <w:sz w:val="32"/>
          <w:szCs w:val="24"/>
          <w:lang w:val="en-US" w:eastAsia="zh-CN" w:bidi="ar-SA"/>
        </w:rPr>
        <w:t>万元，较年初预算数减少</w:t>
      </w:r>
      <w:r>
        <w:rPr>
          <w:rFonts w:hint="eastAsia" w:ascii="仿宋_GB2312" w:hAnsi="仿宋_GB2312" w:eastAsia="仿宋_GB2312" w:cs="仿宋_GB2312"/>
          <w:kern w:val="2"/>
          <w:sz w:val="32"/>
          <w:szCs w:val="24"/>
          <w:lang w:val="en-US" w:eastAsia="zh-CN" w:bidi="ar-SA"/>
        </w:rPr>
        <w:t>1.3</w:t>
      </w:r>
      <w:r>
        <w:rPr>
          <w:rFonts w:hint="default" w:ascii="仿宋_GB2312" w:hAnsi="仿宋_GB2312" w:eastAsia="仿宋_GB2312" w:cs="仿宋_GB2312"/>
          <w:kern w:val="2"/>
          <w:sz w:val="32"/>
          <w:szCs w:val="24"/>
          <w:lang w:val="en-US" w:eastAsia="zh-CN" w:bidi="ar-SA"/>
        </w:rPr>
        <w:t>万元，下降</w:t>
      </w:r>
      <w:r>
        <w:rPr>
          <w:rFonts w:hint="eastAsia" w:ascii="仿宋_GB2312" w:hAnsi="仿宋_GB2312" w:eastAsia="仿宋_GB2312" w:cs="仿宋_GB2312"/>
          <w:kern w:val="2"/>
          <w:sz w:val="32"/>
          <w:szCs w:val="24"/>
          <w:lang w:val="en-US" w:eastAsia="zh-CN" w:bidi="ar-SA"/>
        </w:rPr>
        <w:t>16.25%</w:t>
      </w:r>
      <w:r>
        <w:rPr>
          <w:rFonts w:hint="default" w:ascii="仿宋_GB2312" w:hAnsi="仿宋_GB2312" w:eastAsia="仿宋_GB2312" w:cs="仿宋_GB2312"/>
          <w:kern w:val="2"/>
          <w:sz w:val="32"/>
          <w:szCs w:val="24"/>
          <w:lang w:val="en-US" w:eastAsia="zh-CN" w:bidi="ar-SA"/>
        </w:rPr>
        <w:t>。</w:t>
      </w:r>
      <w:r>
        <w:rPr>
          <w:rFonts w:hint="eastAsia" w:ascii="仿宋_GB2312" w:hAnsi="仿宋_GB2312" w:eastAsia="仿宋_GB2312" w:cs="仿宋_GB2312"/>
          <w:kern w:val="2"/>
          <w:sz w:val="32"/>
          <w:szCs w:val="24"/>
          <w:lang w:val="en-US" w:eastAsia="zh-CN" w:bidi="ar-SA"/>
        </w:rPr>
        <w:t>由于2021年决算汇总上报，故无对比数据。</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（二）“三公”经费分项支出情况</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2022</w:t>
      </w:r>
      <w:r>
        <w:rPr>
          <w:rFonts w:hint="default" w:ascii="仿宋_GB2312" w:hAnsi="仿宋_GB2312" w:eastAsia="仿宋_GB2312" w:cs="仿宋_GB2312"/>
          <w:kern w:val="2"/>
          <w:sz w:val="32"/>
          <w:szCs w:val="24"/>
          <w:lang w:val="en-US" w:eastAsia="zh-CN" w:bidi="ar-SA"/>
        </w:rPr>
        <w:t>年度本部门因公出国（境）费用</w:t>
      </w:r>
      <w:r>
        <w:rPr>
          <w:rFonts w:hint="eastAsia" w:ascii="仿宋_GB2312" w:hAnsi="仿宋_GB2312" w:eastAsia="仿宋_GB2312" w:cs="仿宋_GB2312"/>
          <w:kern w:val="2"/>
          <w:sz w:val="32"/>
          <w:szCs w:val="24"/>
          <w:lang w:val="en-US" w:eastAsia="zh-CN" w:bidi="ar-SA"/>
        </w:rPr>
        <w:t>0.00</w:t>
      </w:r>
      <w:r>
        <w:rPr>
          <w:rFonts w:hint="default" w:ascii="仿宋_GB2312" w:hAnsi="仿宋_GB2312" w:eastAsia="仿宋_GB2312" w:cs="仿宋_GB2312"/>
          <w:kern w:val="2"/>
          <w:sz w:val="32"/>
          <w:szCs w:val="24"/>
          <w:lang w:val="en-US" w:eastAsia="zh-CN" w:bidi="ar-SA"/>
        </w:rPr>
        <w:t>万元，与年初预算数持平。与上年支出数持平。</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公务车购置费本年度支出</w:t>
      </w:r>
      <w:r>
        <w:rPr>
          <w:rFonts w:hint="eastAsia" w:ascii="仿宋_GB2312" w:hAnsi="仿宋_GB2312" w:eastAsia="仿宋_GB2312" w:cs="仿宋_GB2312"/>
          <w:kern w:val="2"/>
          <w:sz w:val="32"/>
          <w:szCs w:val="24"/>
          <w:lang w:val="en-US" w:eastAsia="zh-CN" w:bidi="ar-SA"/>
        </w:rPr>
        <w:t>0.00</w:t>
      </w:r>
      <w:r>
        <w:rPr>
          <w:rFonts w:hint="default" w:ascii="仿宋_GB2312" w:hAnsi="仿宋_GB2312" w:eastAsia="仿宋_GB2312" w:cs="仿宋_GB2312"/>
          <w:kern w:val="2"/>
          <w:sz w:val="32"/>
          <w:szCs w:val="24"/>
          <w:lang w:val="en-US" w:eastAsia="zh-CN" w:bidi="ar-SA"/>
        </w:rPr>
        <w:t>万元，与年初预算数持平。与上年支出数持平。</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公务车运行维护费</w:t>
      </w:r>
      <w:r>
        <w:rPr>
          <w:rFonts w:hint="eastAsia" w:ascii="仿宋_GB2312" w:hAnsi="仿宋_GB2312" w:eastAsia="仿宋_GB2312" w:cs="仿宋_GB2312"/>
          <w:kern w:val="2"/>
          <w:sz w:val="32"/>
          <w:szCs w:val="24"/>
          <w:lang w:val="en-US" w:eastAsia="zh-CN" w:bidi="ar-SA"/>
        </w:rPr>
        <w:t>5.00</w:t>
      </w:r>
      <w:r>
        <w:rPr>
          <w:rFonts w:hint="default" w:ascii="仿宋_GB2312" w:hAnsi="仿宋_GB2312" w:eastAsia="仿宋_GB2312" w:cs="仿宋_GB2312"/>
          <w:kern w:val="2"/>
          <w:sz w:val="32"/>
          <w:szCs w:val="24"/>
          <w:lang w:val="en-US" w:eastAsia="zh-CN" w:bidi="ar-SA"/>
        </w:rPr>
        <w:t>万元，主要用于机动车机要文件交换、市内因公出行等工作所需车辆的燃料费、维修费、保险费等。费用支出较年初预算数减少</w:t>
      </w:r>
      <w:r>
        <w:rPr>
          <w:rFonts w:hint="eastAsia" w:ascii="仿宋_GB2312" w:hAnsi="仿宋_GB2312" w:eastAsia="仿宋_GB2312" w:cs="仿宋_GB2312"/>
          <w:kern w:val="2"/>
          <w:sz w:val="32"/>
          <w:szCs w:val="24"/>
          <w:lang w:val="en-US" w:eastAsia="zh-CN" w:bidi="ar-SA"/>
        </w:rPr>
        <w:t>0</w:t>
      </w:r>
      <w:r>
        <w:rPr>
          <w:rFonts w:hint="default" w:ascii="仿宋_GB2312" w:hAnsi="仿宋_GB2312" w:eastAsia="仿宋_GB2312" w:cs="仿宋_GB2312"/>
          <w:kern w:val="2"/>
          <w:sz w:val="32"/>
          <w:szCs w:val="24"/>
          <w:lang w:val="en-US" w:eastAsia="zh-CN" w:bidi="ar-SA"/>
        </w:rPr>
        <w:t>万元，下降</w:t>
      </w:r>
      <w:r>
        <w:rPr>
          <w:rFonts w:hint="eastAsia" w:ascii="仿宋_GB2312" w:hAnsi="仿宋_GB2312" w:eastAsia="仿宋_GB2312" w:cs="仿宋_GB2312"/>
          <w:kern w:val="2"/>
          <w:sz w:val="32"/>
          <w:szCs w:val="24"/>
          <w:lang w:val="en-US" w:eastAsia="zh-CN" w:bidi="ar-SA"/>
        </w:rPr>
        <w:t>0%</w:t>
      </w:r>
      <w:r>
        <w:rPr>
          <w:rFonts w:hint="default" w:ascii="仿宋_GB2312" w:hAnsi="仿宋_GB2312" w:eastAsia="仿宋_GB2312" w:cs="仿宋_GB2312"/>
          <w:kern w:val="2"/>
          <w:sz w:val="32"/>
          <w:szCs w:val="24"/>
          <w:lang w:val="en-US" w:eastAsia="zh-CN" w:bidi="ar-SA"/>
        </w:rPr>
        <w:t>，主要原因是本单位响应中央八项规定，厉行节约，严格控制公务车运行维护费；</w:t>
      </w:r>
      <w:r>
        <w:rPr>
          <w:rFonts w:hint="eastAsia" w:ascii="仿宋_GB2312" w:hAnsi="仿宋_GB2312" w:eastAsia="仿宋_GB2312" w:cs="仿宋_GB2312"/>
          <w:kern w:val="2"/>
          <w:sz w:val="32"/>
          <w:szCs w:val="24"/>
          <w:lang w:val="en-US" w:eastAsia="zh-CN" w:bidi="ar-SA"/>
        </w:rPr>
        <w:t>由于2021年决算汇总上报，故无对比数据。</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公务接待费</w:t>
      </w:r>
      <w:r>
        <w:rPr>
          <w:rFonts w:hint="eastAsia" w:ascii="仿宋_GB2312" w:hAnsi="仿宋_GB2312" w:eastAsia="仿宋_GB2312" w:cs="仿宋_GB2312"/>
          <w:kern w:val="2"/>
          <w:sz w:val="32"/>
          <w:szCs w:val="24"/>
          <w:lang w:val="en-US" w:eastAsia="zh-CN" w:bidi="ar-SA"/>
        </w:rPr>
        <w:t>1.7</w:t>
      </w:r>
      <w:r>
        <w:rPr>
          <w:rFonts w:hint="default" w:ascii="仿宋_GB2312" w:hAnsi="仿宋_GB2312" w:eastAsia="仿宋_GB2312" w:cs="仿宋_GB2312"/>
          <w:kern w:val="2"/>
          <w:sz w:val="32"/>
          <w:szCs w:val="24"/>
          <w:lang w:val="en-US" w:eastAsia="zh-CN" w:bidi="ar-SA"/>
        </w:rPr>
        <w:t>万元，公务接待主要用于会务接待。</w:t>
      </w:r>
      <w:r>
        <w:rPr>
          <w:rFonts w:hint="eastAsia" w:ascii="仿宋_GB2312" w:hAnsi="仿宋_GB2312" w:eastAsia="仿宋_GB2312" w:cs="仿宋_GB2312"/>
          <w:kern w:val="2"/>
          <w:sz w:val="32"/>
          <w:szCs w:val="24"/>
          <w:lang w:val="en-US" w:eastAsia="zh-CN" w:bidi="ar-SA"/>
        </w:rPr>
        <w:t>较年初预算数减少1.3万元，下降43.3%。</w:t>
      </w:r>
      <w:r>
        <w:rPr>
          <w:rFonts w:hint="default" w:ascii="仿宋_GB2312" w:hAnsi="仿宋_GB2312" w:eastAsia="仿宋_GB2312" w:cs="仿宋_GB2312"/>
          <w:kern w:val="2"/>
          <w:sz w:val="32"/>
          <w:szCs w:val="24"/>
          <w:lang w:val="en-US" w:eastAsia="zh-CN" w:bidi="ar-SA"/>
        </w:rPr>
        <w:t>减少原因是本单位响应中央八项规定，厉行节约，严控公务接待规格减少公务接待支出。</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（三）“三公”经费实物量情况</w:t>
      </w:r>
    </w:p>
    <w:p>
      <w:pPr>
        <w:pStyle w:val="2"/>
        <w:keepNext w:val="0"/>
        <w:keepLines w:val="0"/>
        <w:widowControl/>
        <w:suppressLineNumbers w:val="0"/>
        <w:shd w:val="clear" w:fill="FFFFFF"/>
        <w:spacing w:before="0" w:beforeAutospacing="0" w:after="0" w:afterAutospacing="0" w:line="600" w:lineRule="atLeast"/>
        <w:ind w:left="0" w:right="0" w:firstLine="645"/>
        <w:jc w:val="left"/>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2022</w:t>
      </w:r>
      <w:r>
        <w:rPr>
          <w:rFonts w:hint="default" w:ascii="仿宋_GB2312" w:hAnsi="仿宋_GB2312" w:eastAsia="仿宋_GB2312" w:cs="仿宋_GB2312"/>
          <w:kern w:val="2"/>
          <w:sz w:val="32"/>
          <w:szCs w:val="24"/>
          <w:lang w:val="en-US" w:eastAsia="zh-CN" w:bidi="ar-SA"/>
        </w:rPr>
        <w:t>年度本部门因公出国（境）共计</w:t>
      </w:r>
      <w:r>
        <w:rPr>
          <w:rFonts w:hint="eastAsia" w:ascii="仿宋_GB2312" w:hAnsi="仿宋_GB2312" w:eastAsia="仿宋_GB2312" w:cs="仿宋_GB2312"/>
          <w:kern w:val="2"/>
          <w:sz w:val="32"/>
          <w:szCs w:val="24"/>
          <w:lang w:val="en-US" w:eastAsia="zh-CN" w:bidi="ar-SA"/>
        </w:rPr>
        <w:t>0</w:t>
      </w:r>
      <w:r>
        <w:rPr>
          <w:rFonts w:hint="default" w:ascii="仿宋_GB2312" w:hAnsi="仿宋_GB2312" w:eastAsia="仿宋_GB2312" w:cs="仿宋_GB2312"/>
          <w:kern w:val="2"/>
          <w:sz w:val="32"/>
          <w:szCs w:val="24"/>
          <w:lang w:val="en-US" w:eastAsia="zh-CN" w:bidi="ar-SA"/>
        </w:rPr>
        <w:t>个团组，</w:t>
      </w:r>
      <w:r>
        <w:rPr>
          <w:rFonts w:hint="eastAsia" w:ascii="仿宋_GB2312" w:hAnsi="仿宋_GB2312" w:eastAsia="仿宋_GB2312" w:cs="仿宋_GB2312"/>
          <w:kern w:val="2"/>
          <w:sz w:val="32"/>
          <w:szCs w:val="24"/>
          <w:lang w:val="en-US" w:eastAsia="zh-CN" w:bidi="ar-SA"/>
        </w:rPr>
        <w:t>0</w:t>
      </w:r>
      <w:r>
        <w:rPr>
          <w:rFonts w:hint="default" w:ascii="仿宋_GB2312" w:hAnsi="仿宋_GB2312" w:eastAsia="仿宋_GB2312" w:cs="仿宋_GB2312"/>
          <w:kern w:val="2"/>
          <w:sz w:val="32"/>
          <w:szCs w:val="24"/>
          <w:lang w:val="en-US" w:eastAsia="zh-CN" w:bidi="ar-SA"/>
        </w:rPr>
        <w:t>人；公务用车购置</w:t>
      </w:r>
      <w:r>
        <w:rPr>
          <w:rFonts w:hint="eastAsia" w:ascii="仿宋_GB2312" w:hAnsi="仿宋_GB2312" w:eastAsia="仿宋_GB2312" w:cs="仿宋_GB2312"/>
          <w:kern w:val="2"/>
          <w:sz w:val="32"/>
          <w:szCs w:val="24"/>
          <w:lang w:val="en-US" w:eastAsia="zh-CN" w:bidi="ar-SA"/>
        </w:rPr>
        <w:t>0</w:t>
      </w:r>
      <w:r>
        <w:rPr>
          <w:rFonts w:hint="default" w:ascii="仿宋_GB2312" w:hAnsi="仿宋_GB2312" w:eastAsia="仿宋_GB2312" w:cs="仿宋_GB2312"/>
          <w:kern w:val="2"/>
          <w:sz w:val="32"/>
          <w:szCs w:val="24"/>
          <w:lang w:val="en-US" w:eastAsia="zh-CN" w:bidi="ar-SA"/>
        </w:rPr>
        <w:t>辆，公务车保有量为</w:t>
      </w:r>
      <w:r>
        <w:rPr>
          <w:rFonts w:hint="eastAsia" w:ascii="仿宋_GB2312" w:hAnsi="仿宋_GB2312" w:eastAsia="仿宋_GB2312" w:cs="仿宋_GB2312"/>
          <w:kern w:val="2"/>
          <w:sz w:val="32"/>
          <w:szCs w:val="24"/>
          <w:lang w:val="en-US" w:eastAsia="zh-CN" w:bidi="ar-SA"/>
        </w:rPr>
        <w:t>1</w:t>
      </w:r>
      <w:r>
        <w:rPr>
          <w:rFonts w:hint="default" w:ascii="仿宋_GB2312" w:hAnsi="仿宋_GB2312" w:eastAsia="仿宋_GB2312" w:cs="仿宋_GB2312"/>
          <w:kern w:val="2"/>
          <w:sz w:val="32"/>
          <w:szCs w:val="24"/>
          <w:lang w:val="en-US" w:eastAsia="zh-CN" w:bidi="ar-SA"/>
        </w:rPr>
        <w:t>辆；国内公务接待</w:t>
      </w:r>
      <w:r>
        <w:rPr>
          <w:rFonts w:hint="eastAsia" w:ascii="仿宋_GB2312" w:hAnsi="仿宋_GB2312" w:eastAsia="仿宋_GB2312" w:cs="仿宋_GB2312"/>
          <w:kern w:val="2"/>
          <w:sz w:val="32"/>
          <w:szCs w:val="24"/>
          <w:lang w:val="en-US" w:eastAsia="zh-CN" w:bidi="ar-SA"/>
        </w:rPr>
        <w:t>32</w:t>
      </w:r>
      <w:r>
        <w:rPr>
          <w:rFonts w:hint="default" w:ascii="仿宋_GB2312" w:hAnsi="仿宋_GB2312" w:eastAsia="仿宋_GB2312" w:cs="仿宋_GB2312"/>
          <w:kern w:val="2"/>
          <w:sz w:val="32"/>
          <w:szCs w:val="24"/>
          <w:lang w:val="en-US" w:eastAsia="zh-CN" w:bidi="ar-SA"/>
        </w:rPr>
        <w:t>批次</w:t>
      </w:r>
      <w:r>
        <w:rPr>
          <w:rFonts w:hint="eastAsia" w:ascii="仿宋_GB2312" w:hAnsi="仿宋_GB2312" w:eastAsia="仿宋_GB2312" w:cs="仿宋_GB2312"/>
          <w:kern w:val="2"/>
          <w:sz w:val="32"/>
          <w:szCs w:val="24"/>
          <w:lang w:val="en-US" w:eastAsia="zh-CN" w:bidi="ar-SA"/>
        </w:rPr>
        <w:t>212</w:t>
      </w:r>
      <w:r>
        <w:rPr>
          <w:rFonts w:hint="default" w:ascii="仿宋_GB2312" w:hAnsi="仿宋_GB2312" w:eastAsia="仿宋_GB2312" w:cs="仿宋_GB2312"/>
          <w:kern w:val="2"/>
          <w:sz w:val="32"/>
          <w:szCs w:val="24"/>
          <w:lang w:val="en-US" w:eastAsia="zh-CN" w:bidi="ar-SA"/>
        </w:rPr>
        <w:t>人，其中：国内外事接待</w:t>
      </w:r>
      <w:r>
        <w:rPr>
          <w:rFonts w:hint="eastAsia" w:ascii="仿宋_GB2312" w:hAnsi="仿宋_GB2312" w:eastAsia="仿宋_GB2312" w:cs="仿宋_GB2312"/>
          <w:kern w:val="2"/>
          <w:sz w:val="32"/>
          <w:szCs w:val="24"/>
          <w:lang w:val="en-US" w:eastAsia="zh-CN" w:bidi="ar-SA"/>
        </w:rPr>
        <w:t>0</w:t>
      </w:r>
      <w:r>
        <w:rPr>
          <w:rFonts w:hint="default" w:ascii="仿宋_GB2312" w:hAnsi="仿宋_GB2312" w:eastAsia="仿宋_GB2312" w:cs="仿宋_GB2312"/>
          <w:kern w:val="2"/>
          <w:sz w:val="32"/>
          <w:szCs w:val="24"/>
          <w:lang w:val="en-US" w:eastAsia="zh-CN" w:bidi="ar-SA"/>
        </w:rPr>
        <w:t>批次，</w:t>
      </w:r>
      <w:r>
        <w:rPr>
          <w:rFonts w:hint="eastAsia" w:ascii="仿宋_GB2312" w:hAnsi="仿宋_GB2312" w:eastAsia="仿宋_GB2312" w:cs="仿宋_GB2312"/>
          <w:kern w:val="2"/>
          <w:sz w:val="32"/>
          <w:szCs w:val="24"/>
          <w:lang w:val="en-US" w:eastAsia="zh-CN" w:bidi="ar-SA"/>
        </w:rPr>
        <w:t>0</w:t>
      </w:r>
      <w:r>
        <w:rPr>
          <w:rFonts w:hint="default" w:ascii="仿宋_GB2312" w:hAnsi="仿宋_GB2312" w:eastAsia="仿宋_GB2312" w:cs="仿宋_GB2312"/>
          <w:kern w:val="2"/>
          <w:sz w:val="32"/>
          <w:szCs w:val="24"/>
          <w:lang w:val="en-US" w:eastAsia="zh-CN" w:bidi="ar-SA"/>
        </w:rPr>
        <w:t>人；国（境）外公务接待</w:t>
      </w:r>
      <w:r>
        <w:rPr>
          <w:rFonts w:hint="eastAsia" w:ascii="仿宋_GB2312" w:hAnsi="仿宋_GB2312" w:eastAsia="仿宋_GB2312" w:cs="仿宋_GB2312"/>
          <w:kern w:val="2"/>
          <w:sz w:val="32"/>
          <w:szCs w:val="24"/>
          <w:lang w:val="en-US" w:eastAsia="zh-CN" w:bidi="ar-SA"/>
        </w:rPr>
        <w:t>0</w:t>
      </w:r>
      <w:r>
        <w:rPr>
          <w:rFonts w:hint="default" w:ascii="仿宋_GB2312" w:hAnsi="仿宋_GB2312" w:eastAsia="仿宋_GB2312" w:cs="仿宋_GB2312"/>
          <w:kern w:val="2"/>
          <w:sz w:val="32"/>
          <w:szCs w:val="24"/>
          <w:lang w:val="en-US" w:eastAsia="zh-CN" w:bidi="ar-SA"/>
        </w:rPr>
        <w:t>批次，</w:t>
      </w:r>
      <w:r>
        <w:rPr>
          <w:rFonts w:hint="eastAsia" w:ascii="仿宋_GB2312" w:hAnsi="仿宋_GB2312" w:eastAsia="仿宋_GB2312" w:cs="仿宋_GB2312"/>
          <w:kern w:val="2"/>
          <w:sz w:val="32"/>
          <w:szCs w:val="24"/>
          <w:lang w:val="en-US" w:eastAsia="zh-CN" w:bidi="ar-SA"/>
        </w:rPr>
        <w:t>0</w:t>
      </w:r>
      <w:r>
        <w:rPr>
          <w:rFonts w:hint="default" w:ascii="仿宋_GB2312" w:hAnsi="仿宋_GB2312" w:eastAsia="仿宋_GB2312" w:cs="仿宋_GB2312"/>
          <w:kern w:val="2"/>
          <w:sz w:val="32"/>
          <w:szCs w:val="24"/>
          <w:lang w:val="en-US" w:eastAsia="zh-CN" w:bidi="ar-SA"/>
        </w:rPr>
        <w:t>人。</w:t>
      </w:r>
      <w:r>
        <w:rPr>
          <w:rFonts w:hint="eastAsia" w:ascii="仿宋_GB2312" w:hAnsi="仿宋_GB2312" w:eastAsia="仿宋_GB2312" w:cs="仿宋_GB2312"/>
          <w:kern w:val="2"/>
          <w:sz w:val="32"/>
          <w:szCs w:val="24"/>
          <w:lang w:val="en-US" w:eastAsia="zh-CN" w:bidi="ar-SA"/>
        </w:rPr>
        <w:t>2022</w:t>
      </w:r>
      <w:r>
        <w:rPr>
          <w:rFonts w:hint="default" w:ascii="仿宋_GB2312" w:hAnsi="仿宋_GB2312" w:eastAsia="仿宋_GB2312" w:cs="仿宋_GB2312"/>
          <w:kern w:val="2"/>
          <w:sz w:val="32"/>
          <w:szCs w:val="24"/>
          <w:lang w:val="en-US" w:eastAsia="zh-CN" w:bidi="ar-SA"/>
        </w:rPr>
        <w:t>年本部门人均接待费</w:t>
      </w:r>
      <w:r>
        <w:rPr>
          <w:rFonts w:hint="eastAsia" w:ascii="仿宋_GB2312" w:hAnsi="仿宋_GB2312" w:eastAsia="仿宋_GB2312" w:cs="仿宋_GB2312"/>
          <w:kern w:val="2"/>
          <w:sz w:val="32"/>
          <w:szCs w:val="24"/>
          <w:lang w:val="en-US" w:eastAsia="zh-CN" w:bidi="ar-SA"/>
        </w:rPr>
        <w:t>80.19</w:t>
      </w:r>
      <w:r>
        <w:rPr>
          <w:rFonts w:hint="default" w:ascii="仿宋_GB2312" w:hAnsi="仿宋_GB2312" w:eastAsia="仿宋_GB2312" w:cs="仿宋_GB2312"/>
          <w:kern w:val="2"/>
          <w:sz w:val="32"/>
          <w:szCs w:val="24"/>
          <w:lang w:val="en-US" w:eastAsia="zh-CN" w:bidi="ar-SA"/>
        </w:rPr>
        <w:t>元，车均购置费</w:t>
      </w:r>
      <w:r>
        <w:rPr>
          <w:rFonts w:hint="eastAsia" w:ascii="仿宋_GB2312" w:hAnsi="仿宋_GB2312" w:eastAsia="仿宋_GB2312" w:cs="仿宋_GB2312"/>
          <w:kern w:val="2"/>
          <w:sz w:val="32"/>
          <w:szCs w:val="24"/>
          <w:lang w:val="en-US" w:eastAsia="zh-CN" w:bidi="ar-SA"/>
        </w:rPr>
        <w:t>0.00</w:t>
      </w:r>
      <w:r>
        <w:rPr>
          <w:rFonts w:hint="default" w:ascii="仿宋_GB2312" w:hAnsi="仿宋_GB2312" w:eastAsia="仿宋_GB2312" w:cs="仿宋_GB2312"/>
          <w:kern w:val="2"/>
          <w:sz w:val="32"/>
          <w:szCs w:val="24"/>
          <w:lang w:val="en-US" w:eastAsia="zh-CN" w:bidi="ar-SA"/>
        </w:rPr>
        <w:t>万元，车均维护费</w:t>
      </w:r>
      <w:r>
        <w:rPr>
          <w:rFonts w:hint="eastAsia" w:ascii="仿宋_GB2312" w:hAnsi="仿宋_GB2312" w:eastAsia="仿宋_GB2312" w:cs="仿宋_GB2312"/>
          <w:kern w:val="2"/>
          <w:sz w:val="32"/>
          <w:szCs w:val="24"/>
          <w:lang w:val="en-US" w:eastAsia="zh-CN" w:bidi="ar-SA"/>
        </w:rPr>
        <w:t>5.00</w:t>
      </w:r>
      <w:r>
        <w:rPr>
          <w:rFonts w:hint="default" w:ascii="仿宋_GB2312" w:hAnsi="仿宋_GB2312" w:eastAsia="仿宋_GB2312" w:cs="仿宋_GB2312"/>
          <w:kern w:val="2"/>
          <w:sz w:val="32"/>
          <w:szCs w:val="24"/>
          <w:lang w:val="en-US" w:eastAsia="zh-CN" w:bidi="ar-SA"/>
        </w:rPr>
        <w:t>万元。</w:t>
      </w:r>
    </w:p>
    <w:p>
      <w:pPr>
        <w:pStyle w:val="2"/>
        <w:keepNext w:val="0"/>
        <w:keepLines w:val="0"/>
        <w:widowControl/>
        <w:suppressLineNumbers w:val="0"/>
        <w:shd w:val="clear" w:fill="FFFFFF"/>
        <w:spacing w:before="0" w:beforeAutospacing="0" w:after="0" w:afterAutospacing="0" w:line="555" w:lineRule="atLeast"/>
        <w:ind w:left="0" w:right="0" w:firstLine="0"/>
        <w:jc w:val="left"/>
        <w:rPr>
          <w:rFonts w:hint="eastAsia" w:ascii="仿宋_GB2312" w:hAnsi="仿宋_GB2312" w:eastAsia="仿宋_GB2312" w:cs="仿宋_GB2312"/>
          <w:kern w:val="2"/>
          <w:sz w:val="32"/>
          <w:szCs w:val="24"/>
          <w:lang w:val="en-US" w:eastAsia="zh-CN" w:bidi="ar-SA"/>
        </w:rPr>
      </w:pPr>
      <w:r>
        <w:rPr>
          <w:rFonts w:hint="eastAsia" w:ascii="黑体" w:hAnsi="黑体" w:eastAsia="黑体" w:cs="仿宋_GB2312"/>
          <w:kern w:val="2"/>
          <w:sz w:val="32"/>
          <w:szCs w:val="24"/>
          <w:lang w:val="en-US" w:eastAsia="zh-CN" w:bidi="ar-SA"/>
        </w:rPr>
        <w:t>四、其他需要说明的事项</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（一）机关运行经费情况说明</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2022</w:t>
      </w:r>
      <w:r>
        <w:rPr>
          <w:rFonts w:hint="default" w:ascii="仿宋_GB2312" w:hAnsi="仿宋_GB2312" w:eastAsia="仿宋_GB2312" w:cs="仿宋_GB2312"/>
          <w:kern w:val="2"/>
          <w:sz w:val="32"/>
          <w:szCs w:val="24"/>
          <w:lang w:val="en-US" w:eastAsia="zh-CN" w:bidi="ar-SA"/>
        </w:rPr>
        <w:t>年度本部门机关运行经费支出</w:t>
      </w:r>
      <w:r>
        <w:rPr>
          <w:rFonts w:hint="eastAsia" w:ascii="仿宋_GB2312" w:hAnsi="仿宋_GB2312" w:eastAsia="仿宋_GB2312" w:cs="仿宋_GB2312"/>
          <w:kern w:val="2"/>
          <w:sz w:val="32"/>
          <w:szCs w:val="24"/>
          <w:lang w:val="en-US" w:eastAsia="zh-CN" w:bidi="ar-SA"/>
        </w:rPr>
        <w:t>96.93</w:t>
      </w:r>
      <w:r>
        <w:rPr>
          <w:rFonts w:hint="default" w:ascii="仿宋_GB2312" w:hAnsi="仿宋_GB2312" w:eastAsia="仿宋_GB2312" w:cs="仿宋_GB2312"/>
          <w:kern w:val="2"/>
          <w:sz w:val="32"/>
          <w:szCs w:val="24"/>
          <w:lang w:val="en-US" w:eastAsia="zh-CN" w:bidi="ar-SA"/>
        </w:rPr>
        <w:t>万元，机关运行经费主要用于开支办公费</w:t>
      </w:r>
      <w:r>
        <w:rPr>
          <w:rFonts w:hint="eastAsia" w:ascii="仿宋_GB2312" w:hAnsi="仿宋_GB2312" w:eastAsia="仿宋_GB2312" w:cs="仿宋_GB2312"/>
          <w:kern w:val="2"/>
          <w:sz w:val="32"/>
          <w:szCs w:val="24"/>
          <w:lang w:val="en-US" w:eastAsia="zh-CN" w:bidi="ar-SA"/>
        </w:rPr>
        <w:t>9.2</w:t>
      </w:r>
      <w:r>
        <w:rPr>
          <w:rFonts w:hint="default" w:ascii="仿宋_GB2312" w:hAnsi="仿宋_GB2312" w:eastAsia="仿宋_GB2312" w:cs="仿宋_GB2312"/>
          <w:kern w:val="2"/>
          <w:sz w:val="32"/>
          <w:szCs w:val="24"/>
          <w:lang w:val="en-US" w:eastAsia="zh-CN" w:bidi="ar-SA"/>
        </w:rPr>
        <w:t>万元、邮电费</w:t>
      </w:r>
      <w:r>
        <w:rPr>
          <w:rFonts w:hint="eastAsia" w:ascii="仿宋_GB2312" w:hAnsi="仿宋_GB2312" w:eastAsia="仿宋_GB2312" w:cs="仿宋_GB2312"/>
          <w:kern w:val="2"/>
          <w:sz w:val="32"/>
          <w:szCs w:val="24"/>
          <w:lang w:val="en-US" w:eastAsia="zh-CN" w:bidi="ar-SA"/>
        </w:rPr>
        <w:t>8.03</w:t>
      </w:r>
      <w:r>
        <w:rPr>
          <w:rFonts w:hint="default" w:ascii="仿宋_GB2312" w:hAnsi="仿宋_GB2312" w:eastAsia="仿宋_GB2312" w:cs="仿宋_GB2312"/>
          <w:kern w:val="2"/>
          <w:sz w:val="32"/>
          <w:szCs w:val="24"/>
          <w:lang w:val="en-US" w:eastAsia="zh-CN" w:bidi="ar-SA"/>
        </w:rPr>
        <w:t>万元、差旅费</w:t>
      </w:r>
      <w:r>
        <w:rPr>
          <w:rFonts w:hint="eastAsia" w:ascii="仿宋_GB2312" w:hAnsi="仿宋_GB2312" w:eastAsia="仿宋_GB2312" w:cs="仿宋_GB2312"/>
          <w:kern w:val="2"/>
          <w:sz w:val="32"/>
          <w:szCs w:val="24"/>
          <w:lang w:val="en-US" w:eastAsia="zh-CN" w:bidi="ar-SA"/>
        </w:rPr>
        <w:t>37.02</w:t>
      </w:r>
      <w:r>
        <w:rPr>
          <w:rFonts w:hint="default" w:ascii="仿宋_GB2312" w:hAnsi="仿宋_GB2312" w:eastAsia="仿宋_GB2312" w:cs="仿宋_GB2312"/>
          <w:kern w:val="2"/>
          <w:sz w:val="32"/>
          <w:szCs w:val="24"/>
          <w:lang w:val="en-US" w:eastAsia="zh-CN" w:bidi="ar-SA"/>
        </w:rPr>
        <w:t>万元、培训费</w:t>
      </w:r>
      <w:r>
        <w:rPr>
          <w:rFonts w:hint="eastAsia" w:ascii="仿宋_GB2312" w:hAnsi="仿宋_GB2312" w:eastAsia="仿宋_GB2312" w:cs="仿宋_GB2312"/>
          <w:kern w:val="2"/>
          <w:sz w:val="32"/>
          <w:szCs w:val="24"/>
          <w:lang w:val="en-US" w:eastAsia="zh-CN" w:bidi="ar-SA"/>
        </w:rPr>
        <w:t>2.85</w:t>
      </w:r>
      <w:r>
        <w:rPr>
          <w:rFonts w:hint="default" w:ascii="仿宋_GB2312" w:hAnsi="仿宋_GB2312" w:eastAsia="仿宋_GB2312" w:cs="仿宋_GB2312"/>
          <w:kern w:val="2"/>
          <w:sz w:val="32"/>
          <w:szCs w:val="24"/>
          <w:lang w:val="en-US" w:eastAsia="zh-CN" w:bidi="ar-SA"/>
        </w:rPr>
        <w:t>万元、公务接待费</w:t>
      </w:r>
      <w:r>
        <w:rPr>
          <w:rFonts w:hint="eastAsia" w:ascii="仿宋_GB2312" w:hAnsi="仿宋_GB2312" w:eastAsia="仿宋_GB2312" w:cs="仿宋_GB2312"/>
          <w:kern w:val="2"/>
          <w:sz w:val="32"/>
          <w:szCs w:val="24"/>
          <w:lang w:val="en-US" w:eastAsia="zh-CN" w:bidi="ar-SA"/>
        </w:rPr>
        <w:t>2.42</w:t>
      </w:r>
      <w:r>
        <w:rPr>
          <w:rFonts w:hint="default" w:ascii="仿宋_GB2312" w:hAnsi="仿宋_GB2312" w:eastAsia="仿宋_GB2312" w:cs="仿宋_GB2312"/>
          <w:kern w:val="2"/>
          <w:sz w:val="32"/>
          <w:szCs w:val="24"/>
          <w:lang w:val="en-US" w:eastAsia="zh-CN" w:bidi="ar-SA"/>
        </w:rPr>
        <w:t>万元、工会经费</w:t>
      </w:r>
      <w:r>
        <w:rPr>
          <w:rFonts w:hint="eastAsia" w:ascii="仿宋_GB2312" w:hAnsi="仿宋_GB2312" w:eastAsia="仿宋_GB2312" w:cs="仿宋_GB2312"/>
          <w:kern w:val="2"/>
          <w:sz w:val="32"/>
          <w:szCs w:val="24"/>
          <w:lang w:val="en-US" w:eastAsia="zh-CN" w:bidi="ar-SA"/>
        </w:rPr>
        <w:t>2.28</w:t>
      </w:r>
      <w:r>
        <w:rPr>
          <w:rFonts w:hint="default" w:ascii="仿宋_GB2312" w:hAnsi="仿宋_GB2312" w:eastAsia="仿宋_GB2312" w:cs="仿宋_GB2312"/>
          <w:kern w:val="2"/>
          <w:sz w:val="32"/>
          <w:szCs w:val="24"/>
          <w:lang w:val="en-US" w:eastAsia="zh-CN" w:bidi="ar-SA"/>
        </w:rPr>
        <w:t>万元、福利费</w:t>
      </w:r>
      <w:r>
        <w:rPr>
          <w:rFonts w:hint="eastAsia" w:ascii="仿宋_GB2312" w:hAnsi="仿宋_GB2312" w:eastAsia="仿宋_GB2312" w:cs="仿宋_GB2312"/>
          <w:kern w:val="2"/>
          <w:sz w:val="32"/>
          <w:szCs w:val="24"/>
          <w:lang w:val="en-US" w:eastAsia="zh-CN" w:bidi="ar-SA"/>
        </w:rPr>
        <w:t>5.69</w:t>
      </w:r>
      <w:r>
        <w:rPr>
          <w:rFonts w:hint="default" w:ascii="仿宋_GB2312" w:hAnsi="仿宋_GB2312" w:eastAsia="仿宋_GB2312" w:cs="仿宋_GB2312"/>
          <w:kern w:val="2"/>
          <w:sz w:val="32"/>
          <w:szCs w:val="24"/>
          <w:lang w:val="en-US" w:eastAsia="zh-CN" w:bidi="ar-SA"/>
        </w:rPr>
        <w:t>万元、公务车辆运行维护费</w:t>
      </w:r>
      <w:r>
        <w:rPr>
          <w:rFonts w:hint="eastAsia" w:ascii="仿宋_GB2312" w:hAnsi="仿宋_GB2312" w:eastAsia="仿宋_GB2312" w:cs="仿宋_GB2312"/>
          <w:kern w:val="2"/>
          <w:sz w:val="32"/>
          <w:szCs w:val="24"/>
          <w:lang w:val="en-US" w:eastAsia="zh-CN" w:bidi="ar-SA"/>
        </w:rPr>
        <w:t>5.00</w:t>
      </w:r>
      <w:r>
        <w:rPr>
          <w:rFonts w:hint="default" w:ascii="仿宋_GB2312" w:hAnsi="仿宋_GB2312" w:eastAsia="仿宋_GB2312" w:cs="仿宋_GB2312"/>
          <w:kern w:val="2"/>
          <w:sz w:val="32"/>
          <w:szCs w:val="24"/>
          <w:lang w:val="en-US" w:eastAsia="zh-CN" w:bidi="ar-SA"/>
        </w:rPr>
        <w:t>万元、其他交通费</w:t>
      </w:r>
      <w:r>
        <w:rPr>
          <w:rFonts w:hint="eastAsia" w:ascii="仿宋_GB2312" w:hAnsi="仿宋_GB2312" w:eastAsia="仿宋_GB2312" w:cs="仿宋_GB2312"/>
          <w:kern w:val="2"/>
          <w:sz w:val="32"/>
          <w:szCs w:val="24"/>
          <w:lang w:val="en-US" w:eastAsia="zh-CN" w:bidi="ar-SA"/>
        </w:rPr>
        <w:t>15.89</w:t>
      </w:r>
      <w:r>
        <w:rPr>
          <w:rFonts w:hint="default" w:ascii="仿宋_GB2312" w:hAnsi="仿宋_GB2312" w:eastAsia="仿宋_GB2312" w:cs="仿宋_GB2312"/>
          <w:kern w:val="2"/>
          <w:sz w:val="32"/>
          <w:szCs w:val="24"/>
          <w:lang w:val="en-US" w:eastAsia="zh-CN" w:bidi="ar-SA"/>
        </w:rPr>
        <w:t>万元、其他商品服务支出</w:t>
      </w:r>
      <w:r>
        <w:rPr>
          <w:rFonts w:hint="eastAsia" w:ascii="仿宋_GB2312" w:hAnsi="仿宋_GB2312" w:eastAsia="仿宋_GB2312" w:cs="仿宋_GB2312"/>
          <w:kern w:val="2"/>
          <w:sz w:val="32"/>
          <w:szCs w:val="24"/>
          <w:lang w:val="en-US" w:eastAsia="zh-CN" w:bidi="ar-SA"/>
        </w:rPr>
        <w:t>24.96</w:t>
      </w:r>
      <w:r>
        <w:rPr>
          <w:rFonts w:hint="default" w:ascii="仿宋_GB2312" w:hAnsi="仿宋_GB2312" w:eastAsia="仿宋_GB2312" w:cs="仿宋_GB2312"/>
          <w:kern w:val="2"/>
          <w:sz w:val="32"/>
          <w:szCs w:val="24"/>
          <w:lang w:val="en-US" w:eastAsia="zh-CN" w:bidi="ar-SA"/>
        </w:rPr>
        <w:t>万元。</w:t>
      </w:r>
      <w:r>
        <w:rPr>
          <w:rFonts w:hint="eastAsia" w:ascii="仿宋_GB2312" w:hAnsi="仿宋_GB2312" w:eastAsia="仿宋_GB2312" w:cs="仿宋_GB2312"/>
          <w:kern w:val="2"/>
          <w:sz w:val="32"/>
          <w:szCs w:val="24"/>
          <w:lang w:val="en-US" w:eastAsia="zh-CN" w:bidi="ar-SA"/>
        </w:rPr>
        <w:t>由于2021年决算汇总上报，故无对比数据</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default"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本年度会议费支出</w:t>
      </w:r>
      <w:r>
        <w:rPr>
          <w:rFonts w:hint="eastAsia" w:ascii="仿宋_GB2312" w:hAnsi="仿宋_GB2312" w:eastAsia="仿宋_GB2312" w:cs="仿宋_GB2312"/>
          <w:kern w:val="2"/>
          <w:sz w:val="32"/>
          <w:szCs w:val="24"/>
          <w:lang w:val="en-US" w:eastAsia="zh-CN" w:bidi="ar-SA"/>
        </w:rPr>
        <w:t>0.00</w:t>
      </w:r>
      <w:r>
        <w:rPr>
          <w:rFonts w:hint="default" w:ascii="仿宋_GB2312" w:hAnsi="仿宋_GB2312" w:eastAsia="仿宋_GB2312" w:cs="仿宋_GB2312"/>
          <w:kern w:val="2"/>
          <w:sz w:val="32"/>
          <w:szCs w:val="24"/>
          <w:lang w:val="en-US" w:eastAsia="zh-CN" w:bidi="ar-SA"/>
        </w:rPr>
        <w:t>万元，</w:t>
      </w:r>
      <w:r>
        <w:rPr>
          <w:rFonts w:hint="eastAsia" w:ascii="仿宋_GB2312" w:hAnsi="仿宋_GB2312" w:eastAsia="仿宋_GB2312" w:cs="仿宋_GB2312"/>
          <w:kern w:val="2"/>
          <w:sz w:val="32"/>
          <w:szCs w:val="24"/>
          <w:lang w:val="en-US" w:eastAsia="zh-CN" w:bidi="ar-SA"/>
        </w:rPr>
        <w:t>由于2021年决算汇总上报，故无对比数据</w:t>
      </w:r>
      <w:r>
        <w:rPr>
          <w:rFonts w:hint="default" w:ascii="仿宋_GB2312" w:hAnsi="仿宋_GB2312" w:eastAsia="仿宋_GB2312" w:cs="仿宋_GB2312"/>
          <w:kern w:val="2"/>
          <w:sz w:val="32"/>
          <w:szCs w:val="24"/>
          <w:lang w:val="en-US" w:eastAsia="zh-CN" w:bidi="ar-SA"/>
        </w:rPr>
        <w:t>。</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本年度培训费支出</w:t>
      </w:r>
      <w:r>
        <w:rPr>
          <w:rFonts w:hint="eastAsia" w:ascii="仿宋_GB2312" w:hAnsi="仿宋_GB2312" w:eastAsia="仿宋_GB2312" w:cs="仿宋_GB2312"/>
          <w:kern w:val="2"/>
          <w:sz w:val="32"/>
          <w:szCs w:val="24"/>
          <w:lang w:val="en-US" w:eastAsia="zh-CN" w:bidi="ar-SA"/>
        </w:rPr>
        <w:t>2.19</w:t>
      </w:r>
      <w:r>
        <w:rPr>
          <w:rFonts w:hint="default" w:ascii="仿宋_GB2312" w:hAnsi="仿宋_GB2312" w:eastAsia="仿宋_GB2312" w:cs="仿宋_GB2312"/>
          <w:kern w:val="2"/>
          <w:sz w:val="32"/>
          <w:szCs w:val="24"/>
          <w:lang w:val="en-US" w:eastAsia="zh-CN" w:bidi="ar-SA"/>
        </w:rPr>
        <w:t>万元，</w:t>
      </w:r>
      <w:r>
        <w:rPr>
          <w:rFonts w:hint="eastAsia" w:ascii="仿宋_GB2312" w:hAnsi="仿宋_GB2312" w:eastAsia="仿宋_GB2312" w:cs="仿宋_GB2312"/>
          <w:kern w:val="2"/>
          <w:sz w:val="32"/>
          <w:szCs w:val="24"/>
          <w:lang w:val="en-US" w:eastAsia="zh-CN" w:bidi="ar-SA"/>
        </w:rPr>
        <w:t>由于2021年决算汇总上报，故无对比数据，</w:t>
      </w:r>
      <w:r>
        <w:rPr>
          <w:rFonts w:hint="default" w:ascii="仿宋_GB2312" w:hAnsi="仿宋_GB2312" w:eastAsia="仿宋_GB2312" w:cs="仿宋_GB2312"/>
          <w:kern w:val="2"/>
          <w:sz w:val="32"/>
          <w:szCs w:val="24"/>
          <w:lang w:val="en-US" w:eastAsia="zh-CN" w:bidi="ar-SA"/>
        </w:rPr>
        <w:t>主要原因是</w:t>
      </w:r>
      <w:r>
        <w:rPr>
          <w:rFonts w:hint="eastAsia" w:ascii="仿宋_GB2312" w:hAnsi="仿宋_GB2312" w:eastAsia="仿宋_GB2312" w:cs="仿宋_GB2312"/>
          <w:kern w:val="2"/>
          <w:sz w:val="32"/>
          <w:szCs w:val="24"/>
          <w:lang w:val="en-US" w:eastAsia="zh-CN" w:bidi="ar-SA"/>
        </w:rPr>
        <w:t>增加业务培训，提高业务水平。</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（二）国有资产占用情况说明</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 截至</w:t>
      </w:r>
      <w:r>
        <w:rPr>
          <w:rFonts w:hint="eastAsia" w:ascii="仿宋_GB2312" w:hAnsi="仿宋_GB2312" w:eastAsia="仿宋_GB2312" w:cs="仿宋_GB2312"/>
          <w:kern w:val="2"/>
          <w:sz w:val="32"/>
          <w:szCs w:val="24"/>
          <w:lang w:val="en-US" w:eastAsia="zh-CN" w:bidi="ar-SA"/>
        </w:rPr>
        <w:t>2022</w:t>
      </w:r>
      <w:r>
        <w:rPr>
          <w:rFonts w:hint="default" w:ascii="仿宋_GB2312" w:hAnsi="仿宋_GB2312" w:eastAsia="仿宋_GB2312" w:cs="仿宋_GB2312"/>
          <w:kern w:val="2"/>
          <w:sz w:val="32"/>
          <w:szCs w:val="24"/>
          <w:lang w:val="en-US" w:eastAsia="zh-CN" w:bidi="ar-SA"/>
        </w:rPr>
        <w:t>年</w:t>
      </w:r>
      <w:r>
        <w:rPr>
          <w:rFonts w:hint="eastAsia" w:ascii="仿宋_GB2312" w:hAnsi="仿宋_GB2312" w:eastAsia="仿宋_GB2312" w:cs="仿宋_GB2312"/>
          <w:kern w:val="2"/>
          <w:sz w:val="32"/>
          <w:szCs w:val="24"/>
          <w:lang w:val="en-US" w:eastAsia="zh-CN" w:bidi="ar-SA"/>
        </w:rPr>
        <w:t>12</w:t>
      </w:r>
      <w:r>
        <w:rPr>
          <w:rFonts w:hint="default" w:ascii="仿宋_GB2312" w:hAnsi="仿宋_GB2312" w:eastAsia="仿宋_GB2312" w:cs="仿宋_GB2312"/>
          <w:kern w:val="2"/>
          <w:sz w:val="32"/>
          <w:szCs w:val="24"/>
          <w:lang w:val="en-US" w:eastAsia="zh-CN" w:bidi="ar-SA"/>
        </w:rPr>
        <w:t>月</w:t>
      </w:r>
      <w:r>
        <w:rPr>
          <w:rFonts w:hint="eastAsia" w:ascii="仿宋_GB2312" w:hAnsi="仿宋_GB2312" w:eastAsia="仿宋_GB2312" w:cs="仿宋_GB2312"/>
          <w:kern w:val="2"/>
          <w:sz w:val="32"/>
          <w:szCs w:val="24"/>
          <w:lang w:val="en-US" w:eastAsia="zh-CN" w:bidi="ar-SA"/>
        </w:rPr>
        <w:t>31</w:t>
      </w:r>
      <w:r>
        <w:rPr>
          <w:rFonts w:hint="default" w:ascii="仿宋_GB2312" w:hAnsi="仿宋_GB2312" w:eastAsia="仿宋_GB2312" w:cs="仿宋_GB2312"/>
          <w:kern w:val="2"/>
          <w:sz w:val="32"/>
          <w:szCs w:val="24"/>
          <w:lang w:val="en-US" w:eastAsia="zh-CN" w:bidi="ar-SA"/>
        </w:rPr>
        <w:t>日，本部门共有车辆</w:t>
      </w:r>
      <w:r>
        <w:rPr>
          <w:rFonts w:hint="eastAsia" w:ascii="仿宋_GB2312" w:hAnsi="仿宋_GB2312" w:eastAsia="仿宋_GB2312" w:cs="仿宋_GB2312"/>
          <w:kern w:val="2"/>
          <w:sz w:val="32"/>
          <w:szCs w:val="24"/>
          <w:lang w:val="en-US" w:eastAsia="zh-CN" w:bidi="ar-SA"/>
        </w:rPr>
        <w:t>1</w:t>
      </w:r>
      <w:r>
        <w:rPr>
          <w:rFonts w:hint="default" w:ascii="仿宋_GB2312" w:hAnsi="仿宋_GB2312" w:eastAsia="仿宋_GB2312" w:cs="仿宋_GB2312"/>
          <w:kern w:val="2"/>
          <w:sz w:val="32"/>
          <w:szCs w:val="24"/>
          <w:lang w:val="en-US" w:eastAsia="zh-CN" w:bidi="ar-SA"/>
        </w:rPr>
        <w:t>辆，其中，副部（省）级及以上领导用车</w:t>
      </w:r>
      <w:r>
        <w:rPr>
          <w:rFonts w:hint="eastAsia" w:ascii="仿宋_GB2312" w:hAnsi="仿宋_GB2312" w:eastAsia="仿宋_GB2312" w:cs="仿宋_GB2312"/>
          <w:kern w:val="2"/>
          <w:sz w:val="32"/>
          <w:szCs w:val="24"/>
          <w:lang w:val="en-US" w:eastAsia="zh-CN" w:bidi="ar-SA"/>
        </w:rPr>
        <w:t>0</w:t>
      </w:r>
      <w:r>
        <w:rPr>
          <w:rFonts w:hint="default" w:ascii="仿宋_GB2312" w:hAnsi="仿宋_GB2312" w:eastAsia="仿宋_GB2312" w:cs="仿宋_GB2312"/>
          <w:kern w:val="2"/>
          <w:sz w:val="32"/>
          <w:szCs w:val="24"/>
          <w:lang w:val="en-US" w:eastAsia="zh-CN" w:bidi="ar-SA"/>
        </w:rPr>
        <w:t>辆、主要领导干部用车</w:t>
      </w:r>
      <w:r>
        <w:rPr>
          <w:rFonts w:hint="eastAsia" w:ascii="仿宋_GB2312" w:hAnsi="仿宋_GB2312" w:eastAsia="仿宋_GB2312" w:cs="仿宋_GB2312"/>
          <w:kern w:val="2"/>
          <w:sz w:val="32"/>
          <w:szCs w:val="24"/>
          <w:lang w:val="en-US" w:eastAsia="zh-CN" w:bidi="ar-SA"/>
        </w:rPr>
        <w:t>0</w:t>
      </w:r>
      <w:r>
        <w:rPr>
          <w:rFonts w:hint="default" w:ascii="仿宋_GB2312" w:hAnsi="仿宋_GB2312" w:eastAsia="仿宋_GB2312" w:cs="仿宋_GB2312"/>
          <w:kern w:val="2"/>
          <w:sz w:val="32"/>
          <w:szCs w:val="24"/>
          <w:lang w:val="en-US" w:eastAsia="zh-CN" w:bidi="ar-SA"/>
        </w:rPr>
        <w:t>辆、机要通信用车</w:t>
      </w:r>
      <w:r>
        <w:rPr>
          <w:rFonts w:hint="eastAsia" w:ascii="仿宋_GB2312" w:hAnsi="仿宋_GB2312" w:eastAsia="仿宋_GB2312" w:cs="仿宋_GB2312"/>
          <w:kern w:val="2"/>
          <w:sz w:val="32"/>
          <w:szCs w:val="24"/>
          <w:lang w:val="en-US" w:eastAsia="zh-CN" w:bidi="ar-SA"/>
        </w:rPr>
        <w:t>1</w:t>
      </w:r>
      <w:r>
        <w:rPr>
          <w:rFonts w:hint="default" w:ascii="仿宋_GB2312" w:hAnsi="仿宋_GB2312" w:eastAsia="仿宋_GB2312" w:cs="仿宋_GB2312"/>
          <w:kern w:val="2"/>
          <w:sz w:val="32"/>
          <w:szCs w:val="24"/>
          <w:lang w:val="en-US" w:eastAsia="zh-CN" w:bidi="ar-SA"/>
        </w:rPr>
        <w:t>辆、应急保障用车</w:t>
      </w:r>
      <w:r>
        <w:rPr>
          <w:rFonts w:hint="eastAsia" w:ascii="仿宋_GB2312" w:hAnsi="仿宋_GB2312" w:eastAsia="仿宋_GB2312" w:cs="仿宋_GB2312"/>
          <w:kern w:val="2"/>
          <w:sz w:val="32"/>
          <w:szCs w:val="24"/>
          <w:lang w:val="en-US" w:eastAsia="zh-CN" w:bidi="ar-SA"/>
        </w:rPr>
        <w:t>0</w:t>
      </w:r>
      <w:r>
        <w:rPr>
          <w:rFonts w:hint="default" w:ascii="仿宋_GB2312" w:hAnsi="仿宋_GB2312" w:eastAsia="仿宋_GB2312" w:cs="仿宋_GB2312"/>
          <w:kern w:val="2"/>
          <w:sz w:val="32"/>
          <w:szCs w:val="24"/>
          <w:lang w:val="en-US" w:eastAsia="zh-CN" w:bidi="ar-SA"/>
        </w:rPr>
        <w:t>辆、执法执勤用车</w:t>
      </w:r>
      <w:r>
        <w:rPr>
          <w:rFonts w:hint="eastAsia" w:ascii="仿宋_GB2312" w:hAnsi="仿宋_GB2312" w:eastAsia="仿宋_GB2312" w:cs="仿宋_GB2312"/>
          <w:kern w:val="2"/>
          <w:sz w:val="32"/>
          <w:szCs w:val="24"/>
          <w:lang w:val="en-US" w:eastAsia="zh-CN" w:bidi="ar-SA"/>
        </w:rPr>
        <w:t>0</w:t>
      </w:r>
      <w:r>
        <w:rPr>
          <w:rFonts w:hint="default" w:ascii="仿宋_GB2312" w:hAnsi="仿宋_GB2312" w:eastAsia="仿宋_GB2312" w:cs="仿宋_GB2312"/>
          <w:kern w:val="2"/>
          <w:sz w:val="32"/>
          <w:szCs w:val="24"/>
          <w:lang w:val="en-US" w:eastAsia="zh-CN" w:bidi="ar-SA"/>
        </w:rPr>
        <w:t>辆，特种专业技术用车</w:t>
      </w:r>
      <w:r>
        <w:rPr>
          <w:rFonts w:hint="eastAsia" w:ascii="仿宋_GB2312" w:hAnsi="仿宋_GB2312" w:eastAsia="仿宋_GB2312" w:cs="仿宋_GB2312"/>
          <w:kern w:val="2"/>
          <w:sz w:val="32"/>
          <w:szCs w:val="24"/>
          <w:lang w:val="en-US" w:eastAsia="zh-CN" w:bidi="ar-SA"/>
        </w:rPr>
        <w:t>0</w:t>
      </w:r>
      <w:r>
        <w:rPr>
          <w:rFonts w:hint="default" w:ascii="仿宋_GB2312" w:hAnsi="仿宋_GB2312" w:eastAsia="仿宋_GB2312" w:cs="仿宋_GB2312"/>
          <w:kern w:val="2"/>
          <w:sz w:val="32"/>
          <w:szCs w:val="24"/>
          <w:lang w:val="en-US" w:eastAsia="zh-CN" w:bidi="ar-SA"/>
        </w:rPr>
        <w:t>辆，离退休干部用车</w:t>
      </w:r>
      <w:r>
        <w:rPr>
          <w:rFonts w:hint="eastAsia" w:ascii="仿宋_GB2312" w:hAnsi="仿宋_GB2312" w:eastAsia="仿宋_GB2312" w:cs="仿宋_GB2312"/>
          <w:kern w:val="2"/>
          <w:sz w:val="32"/>
          <w:szCs w:val="24"/>
          <w:lang w:val="en-US" w:eastAsia="zh-CN" w:bidi="ar-SA"/>
        </w:rPr>
        <w:t>0</w:t>
      </w:r>
      <w:r>
        <w:rPr>
          <w:rFonts w:hint="default" w:ascii="仿宋_GB2312" w:hAnsi="仿宋_GB2312" w:eastAsia="仿宋_GB2312" w:cs="仿宋_GB2312"/>
          <w:kern w:val="2"/>
          <w:sz w:val="32"/>
          <w:szCs w:val="24"/>
          <w:lang w:val="en-US" w:eastAsia="zh-CN" w:bidi="ar-SA"/>
        </w:rPr>
        <w:t>辆，其他用车</w:t>
      </w:r>
      <w:r>
        <w:rPr>
          <w:rFonts w:hint="eastAsia" w:ascii="仿宋_GB2312" w:hAnsi="仿宋_GB2312" w:eastAsia="仿宋_GB2312" w:cs="仿宋_GB2312"/>
          <w:kern w:val="2"/>
          <w:sz w:val="32"/>
          <w:szCs w:val="24"/>
          <w:lang w:val="en-US" w:eastAsia="zh-CN" w:bidi="ar-SA"/>
        </w:rPr>
        <w:t>0</w:t>
      </w:r>
      <w:r>
        <w:rPr>
          <w:rFonts w:hint="default" w:ascii="仿宋_GB2312" w:hAnsi="仿宋_GB2312" w:eastAsia="仿宋_GB2312" w:cs="仿宋_GB2312"/>
          <w:kern w:val="2"/>
          <w:sz w:val="32"/>
          <w:szCs w:val="24"/>
          <w:lang w:val="en-US" w:eastAsia="zh-CN" w:bidi="ar-SA"/>
        </w:rPr>
        <w:t>辆，单价</w:t>
      </w:r>
      <w:r>
        <w:rPr>
          <w:rFonts w:hint="eastAsia" w:ascii="仿宋_GB2312" w:hAnsi="仿宋_GB2312" w:eastAsia="仿宋_GB2312" w:cs="仿宋_GB2312"/>
          <w:kern w:val="2"/>
          <w:sz w:val="32"/>
          <w:szCs w:val="24"/>
          <w:lang w:val="en-US" w:eastAsia="zh-CN" w:bidi="ar-SA"/>
        </w:rPr>
        <w:t>50</w:t>
      </w:r>
      <w:r>
        <w:rPr>
          <w:rFonts w:hint="default" w:ascii="仿宋_GB2312" w:hAnsi="仿宋_GB2312" w:eastAsia="仿宋_GB2312" w:cs="仿宋_GB2312"/>
          <w:kern w:val="2"/>
          <w:sz w:val="32"/>
          <w:szCs w:val="24"/>
          <w:lang w:val="en-US" w:eastAsia="zh-CN" w:bidi="ar-SA"/>
        </w:rPr>
        <w:t>万元（含）以上通用设备</w:t>
      </w:r>
      <w:r>
        <w:rPr>
          <w:rFonts w:hint="eastAsia" w:ascii="仿宋_GB2312" w:hAnsi="仿宋_GB2312" w:eastAsia="仿宋_GB2312" w:cs="仿宋_GB2312"/>
          <w:kern w:val="2"/>
          <w:sz w:val="32"/>
          <w:szCs w:val="24"/>
          <w:lang w:val="en-US" w:eastAsia="zh-CN" w:bidi="ar-SA"/>
        </w:rPr>
        <w:t>0</w:t>
      </w:r>
      <w:r>
        <w:rPr>
          <w:rFonts w:hint="default" w:ascii="仿宋_GB2312" w:hAnsi="仿宋_GB2312" w:eastAsia="仿宋_GB2312" w:cs="仿宋_GB2312"/>
          <w:kern w:val="2"/>
          <w:sz w:val="32"/>
          <w:szCs w:val="24"/>
          <w:lang w:val="en-US" w:eastAsia="zh-CN" w:bidi="ar-SA"/>
        </w:rPr>
        <w:t>台（套），单价</w:t>
      </w:r>
      <w:r>
        <w:rPr>
          <w:rFonts w:hint="eastAsia" w:ascii="仿宋_GB2312" w:hAnsi="仿宋_GB2312" w:eastAsia="仿宋_GB2312" w:cs="仿宋_GB2312"/>
          <w:kern w:val="2"/>
          <w:sz w:val="32"/>
          <w:szCs w:val="24"/>
          <w:lang w:val="en-US" w:eastAsia="zh-CN" w:bidi="ar-SA"/>
        </w:rPr>
        <w:t>100</w:t>
      </w:r>
      <w:r>
        <w:rPr>
          <w:rFonts w:hint="default" w:ascii="仿宋_GB2312" w:hAnsi="仿宋_GB2312" w:eastAsia="仿宋_GB2312" w:cs="仿宋_GB2312"/>
          <w:kern w:val="2"/>
          <w:sz w:val="32"/>
          <w:szCs w:val="24"/>
          <w:lang w:val="en-US" w:eastAsia="zh-CN" w:bidi="ar-SA"/>
        </w:rPr>
        <w:t>万元（含）以上专用设备</w:t>
      </w:r>
      <w:r>
        <w:rPr>
          <w:rFonts w:hint="eastAsia" w:ascii="仿宋_GB2312" w:hAnsi="仿宋_GB2312" w:eastAsia="仿宋_GB2312" w:cs="仿宋_GB2312"/>
          <w:kern w:val="2"/>
          <w:sz w:val="32"/>
          <w:szCs w:val="24"/>
          <w:lang w:val="en-US" w:eastAsia="zh-CN" w:bidi="ar-SA"/>
        </w:rPr>
        <w:t>0</w:t>
      </w:r>
      <w:r>
        <w:rPr>
          <w:rFonts w:hint="default" w:ascii="仿宋_GB2312" w:hAnsi="仿宋_GB2312" w:eastAsia="仿宋_GB2312" w:cs="仿宋_GB2312"/>
          <w:kern w:val="2"/>
          <w:sz w:val="32"/>
          <w:szCs w:val="24"/>
          <w:lang w:val="en-US" w:eastAsia="zh-CN" w:bidi="ar-SA"/>
        </w:rPr>
        <w:t>台（套）。</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（三）政府采购支出情况说明。</w:t>
      </w:r>
    </w:p>
    <w:p>
      <w:pPr>
        <w:pStyle w:val="2"/>
        <w:keepNext w:val="0"/>
        <w:keepLines w:val="0"/>
        <w:widowControl/>
        <w:suppressLineNumbers w:val="0"/>
        <w:shd w:val="clear" w:fill="FFFFFF"/>
        <w:spacing w:before="0" w:beforeAutospacing="0" w:after="0" w:afterAutospacing="0" w:line="600" w:lineRule="atLeast"/>
        <w:ind w:left="0" w:right="0" w:firstLine="645"/>
        <w:jc w:val="left"/>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2022</w:t>
      </w:r>
      <w:r>
        <w:rPr>
          <w:rFonts w:hint="default" w:ascii="仿宋_GB2312" w:hAnsi="仿宋_GB2312" w:eastAsia="仿宋_GB2312" w:cs="仿宋_GB2312"/>
          <w:kern w:val="2"/>
          <w:sz w:val="32"/>
          <w:szCs w:val="24"/>
          <w:lang w:val="en-US" w:eastAsia="zh-CN" w:bidi="ar-SA"/>
        </w:rPr>
        <w:t>年度本部门政府采购支出总额</w:t>
      </w:r>
      <w:r>
        <w:rPr>
          <w:rFonts w:hint="eastAsia" w:ascii="仿宋_GB2312" w:hAnsi="仿宋_GB2312" w:eastAsia="仿宋_GB2312" w:cs="仿宋_GB2312"/>
          <w:kern w:val="2"/>
          <w:sz w:val="32"/>
          <w:szCs w:val="24"/>
          <w:lang w:val="en-US" w:eastAsia="zh-CN" w:bidi="ar-SA"/>
        </w:rPr>
        <w:t>8.72</w:t>
      </w:r>
      <w:r>
        <w:rPr>
          <w:rFonts w:hint="default" w:ascii="仿宋_GB2312" w:hAnsi="仿宋_GB2312" w:eastAsia="仿宋_GB2312" w:cs="仿宋_GB2312"/>
          <w:kern w:val="2"/>
          <w:sz w:val="32"/>
          <w:szCs w:val="24"/>
          <w:lang w:val="en-US" w:eastAsia="zh-CN" w:bidi="ar-SA"/>
        </w:rPr>
        <w:t>万元，其中：政府采购货物支出</w:t>
      </w:r>
      <w:r>
        <w:rPr>
          <w:rFonts w:hint="eastAsia" w:ascii="仿宋_GB2312" w:hAnsi="仿宋_GB2312" w:eastAsia="仿宋_GB2312" w:cs="仿宋_GB2312"/>
          <w:kern w:val="2"/>
          <w:sz w:val="32"/>
          <w:szCs w:val="24"/>
          <w:lang w:val="en-US" w:eastAsia="zh-CN" w:bidi="ar-SA"/>
        </w:rPr>
        <w:t>3.87</w:t>
      </w:r>
      <w:r>
        <w:rPr>
          <w:rFonts w:hint="default" w:ascii="仿宋_GB2312" w:hAnsi="仿宋_GB2312" w:eastAsia="仿宋_GB2312" w:cs="仿宋_GB2312"/>
          <w:kern w:val="2"/>
          <w:sz w:val="32"/>
          <w:szCs w:val="24"/>
          <w:lang w:val="en-US" w:eastAsia="zh-CN" w:bidi="ar-SA"/>
        </w:rPr>
        <w:t>万元、政府采购工程支出</w:t>
      </w:r>
      <w:r>
        <w:rPr>
          <w:rFonts w:hint="eastAsia" w:ascii="仿宋_GB2312" w:hAnsi="仿宋_GB2312" w:eastAsia="仿宋_GB2312" w:cs="仿宋_GB2312"/>
          <w:kern w:val="2"/>
          <w:sz w:val="32"/>
          <w:szCs w:val="24"/>
          <w:lang w:val="en-US" w:eastAsia="zh-CN" w:bidi="ar-SA"/>
        </w:rPr>
        <w:t>0.00</w:t>
      </w:r>
      <w:r>
        <w:rPr>
          <w:rFonts w:hint="default" w:ascii="仿宋_GB2312" w:hAnsi="仿宋_GB2312" w:eastAsia="仿宋_GB2312" w:cs="仿宋_GB2312"/>
          <w:kern w:val="2"/>
          <w:sz w:val="32"/>
          <w:szCs w:val="24"/>
          <w:lang w:val="en-US" w:eastAsia="zh-CN" w:bidi="ar-SA"/>
        </w:rPr>
        <w:t>万元、政府采购服务支出</w:t>
      </w:r>
      <w:r>
        <w:rPr>
          <w:rFonts w:hint="eastAsia" w:ascii="仿宋_GB2312" w:hAnsi="仿宋_GB2312" w:eastAsia="仿宋_GB2312" w:cs="仿宋_GB2312"/>
          <w:kern w:val="2"/>
          <w:sz w:val="32"/>
          <w:szCs w:val="24"/>
          <w:lang w:val="en-US" w:eastAsia="zh-CN" w:bidi="ar-SA"/>
        </w:rPr>
        <w:t>4.85</w:t>
      </w:r>
      <w:r>
        <w:rPr>
          <w:rFonts w:hint="default" w:ascii="仿宋_GB2312" w:hAnsi="仿宋_GB2312" w:eastAsia="仿宋_GB2312" w:cs="仿宋_GB2312"/>
          <w:kern w:val="2"/>
          <w:sz w:val="32"/>
          <w:szCs w:val="24"/>
          <w:lang w:val="en-US" w:eastAsia="zh-CN" w:bidi="ar-SA"/>
        </w:rPr>
        <w:t>万元。授予中小企业合同金额</w:t>
      </w:r>
      <w:r>
        <w:rPr>
          <w:rFonts w:hint="eastAsia" w:ascii="仿宋_GB2312" w:hAnsi="仿宋_GB2312" w:eastAsia="仿宋_GB2312" w:cs="仿宋_GB2312"/>
          <w:kern w:val="2"/>
          <w:sz w:val="32"/>
          <w:szCs w:val="24"/>
          <w:lang w:val="en-US" w:eastAsia="zh-CN" w:bidi="ar-SA"/>
        </w:rPr>
        <w:t>8.72</w:t>
      </w:r>
      <w:r>
        <w:rPr>
          <w:rFonts w:hint="default" w:ascii="仿宋_GB2312" w:hAnsi="仿宋_GB2312" w:eastAsia="仿宋_GB2312" w:cs="仿宋_GB2312"/>
          <w:kern w:val="2"/>
          <w:sz w:val="32"/>
          <w:szCs w:val="24"/>
          <w:lang w:val="en-US" w:eastAsia="zh-CN" w:bidi="ar-SA"/>
        </w:rPr>
        <w:t>万元，占政府采购支出总额的</w:t>
      </w:r>
      <w:r>
        <w:rPr>
          <w:rFonts w:hint="eastAsia" w:ascii="仿宋_GB2312" w:hAnsi="仿宋_GB2312" w:eastAsia="仿宋_GB2312" w:cs="仿宋_GB2312"/>
          <w:kern w:val="2"/>
          <w:sz w:val="32"/>
          <w:szCs w:val="24"/>
          <w:lang w:val="en-US" w:eastAsia="zh-CN" w:bidi="ar-SA"/>
        </w:rPr>
        <w:t>100%</w:t>
      </w:r>
      <w:r>
        <w:rPr>
          <w:rFonts w:hint="default" w:ascii="仿宋_GB2312" w:hAnsi="仿宋_GB2312" w:eastAsia="仿宋_GB2312" w:cs="仿宋_GB2312"/>
          <w:kern w:val="2"/>
          <w:sz w:val="32"/>
          <w:szCs w:val="24"/>
          <w:lang w:val="en-US" w:eastAsia="zh-CN" w:bidi="ar-SA"/>
        </w:rPr>
        <w:t>，其中：授予小微企业合同金额</w:t>
      </w:r>
      <w:r>
        <w:rPr>
          <w:rFonts w:hint="eastAsia" w:ascii="仿宋_GB2312" w:hAnsi="仿宋_GB2312" w:eastAsia="仿宋_GB2312" w:cs="仿宋_GB2312"/>
          <w:kern w:val="2"/>
          <w:sz w:val="32"/>
          <w:szCs w:val="24"/>
          <w:lang w:val="en-US" w:eastAsia="zh-CN" w:bidi="ar-SA"/>
        </w:rPr>
        <w:t>8.72</w:t>
      </w:r>
      <w:r>
        <w:rPr>
          <w:rFonts w:hint="default" w:ascii="仿宋_GB2312" w:hAnsi="仿宋_GB2312" w:eastAsia="仿宋_GB2312" w:cs="仿宋_GB2312"/>
          <w:kern w:val="2"/>
          <w:sz w:val="32"/>
          <w:szCs w:val="24"/>
          <w:lang w:val="en-US" w:eastAsia="zh-CN" w:bidi="ar-SA"/>
        </w:rPr>
        <w:t>万元，占政府采购支出总额的</w:t>
      </w:r>
      <w:r>
        <w:rPr>
          <w:rFonts w:hint="eastAsia" w:ascii="仿宋_GB2312" w:hAnsi="仿宋_GB2312" w:eastAsia="仿宋_GB2312" w:cs="仿宋_GB2312"/>
          <w:kern w:val="2"/>
          <w:sz w:val="32"/>
          <w:szCs w:val="24"/>
          <w:lang w:val="en-US" w:eastAsia="zh-CN" w:bidi="ar-SA"/>
        </w:rPr>
        <w:t>100%</w:t>
      </w:r>
      <w:r>
        <w:rPr>
          <w:rFonts w:hint="default" w:ascii="仿宋_GB2312" w:hAnsi="仿宋_GB2312" w:eastAsia="仿宋_GB2312" w:cs="仿宋_GB2312"/>
          <w:kern w:val="2"/>
          <w:sz w:val="32"/>
          <w:szCs w:val="24"/>
          <w:lang w:val="en-US" w:eastAsia="zh-CN" w:bidi="ar-SA"/>
        </w:rPr>
        <w:t>。主要用于办公电脑货物购销费用等。</w:t>
      </w:r>
    </w:p>
    <w:p>
      <w:pPr>
        <w:pStyle w:val="2"/>
        <w:keepNext w:val="0"/>
        <w:keepLines w:val="0"/>
        <w:widowControl/>
        <w:suppressLineNumbers w:val="0"/>
        <w:shd w:val="clear" w:fill="FFFFFF"/>
        <w:spacing w:before="0" w:beforeAutospacing="0" w:after="0" w:afterAutospacing="0" w:line="555" w:lineRule="atLeast"/>
        <w:ind w:left="0" w:right="0" w:firstLine="0"/>
        <w:jc w:val="left"/>
        <w:rPr>
          <w:rFonts w:hint="eastAsia" w:ascii="黑体" w:hAnsi="黑体" w:eastAsia="黑体" w:cs="仿宋_GB2312"/>
          <w:kern w:val="2"/>
          <w:sz w:val="32"/>
          <w:szCs w:val="24"/>
          <w:lang w:val="en-US" w:eastAsia="zh-CN" w:bidi="ar-SA"/>
        </w:rPr>
      </w:pPr>
      <w:r>
        <w:rPr>
          <w:rFonts w:hint="eastAsia" w:ascii="黑体" w:hAnsi="黑体" w:eastAsia="黑体" w:cs="仿宋_GB2312"/>
          <w:kern w:val="2"/>
          <w:sz w:val="32"/>
          <w:szCs w:val="24"/>
          <w:lang w:val="en-US" w:eastAsia="zh-CN" w:bidi="ar-SA"/>
        </w:rPr>
        <w:t>五、预算绩效管理情况说明</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（一）预算绩效管理工作开展情况</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根据预算绩效管理要求，我单位对部门</w:t>
      </w:r>
      <w:r>
        <w:rPr>
          <w:rFonts w:hint="eastAsia" w:ascii="仿宋_GB2312" w:hAnsi="仿宋_GB2312" w:eastAsia="仿宋_GB2312" w:cs="仿宋_GB2312"/>
          <w:kern w:val="2"/>
          <w:sz w:val="32"/>
          <w:szCs w:val="24"/>
          <w:lang w:val="en-US" w:eastAsia="zh-CN" w:bidi="ar-SA"/>
        </w:rPr>
        <w:t>13</w:t>
      </w:r>
      <w:r>
        <w:rPr>
          <w:rFonts w:hint="default" w:ascii="仿宋_GB2312" w:hAnsi="仿宋_GB2312" w:eastAsia="仿宋_GB2312" w:cs="仿宋_GB2312"/>
          <w:kern w:val="2"/>
          <w:sz w:val="32"/>
          <w:szCs w:val="24"/>
          <w:lang w:val="en-US" w:eastAsia="zh-CN" w:bidi="ar-SA"/>
        </w:rPr>
        <w:t>个项目开展了绩效自评，其中，以填报目标自评表形式开展自评</w:t>
      </w:r>
      <w:r>
        <w:rPr>
          <w:rFonts w:hint="eastAsia" w:ascii="仿宋_GB2312" w:hAnsi="仿宋_GB2312" w:eastAsia="仿宋_GB2312" w:cs="仿宋_GB2312"/>
          <w:kern w:val="2"/>
          <w:sz w:val="32"/>
          <w:szCs w:val="24"/>
          <w:lang w:val="en-US" w:eastAsia="zh-CN" w:bidi="ar-SA"/>
        </w:rPr>
        <w:t>13</w:t>
      </w:r>
      <w:r>
        <w:rPr>
          <w:rFonts w:hint="default" w:ascii="仿宋_GB2312" w:hAnsi="仿宋_GB2312" w:eastAsia="仿宋_GB2312" w:cs="仿宋_GB2312"/>
          <w:kern w:val="2"/>
          <w:sz w:val="32"/>
          <w:szCs w:val="24"/>
          <w:lang w:val="en-US" w:eastAsia="zh-CN" w:bidi="ar-SA"/>
        </w:rPr>
        <w:t>项，涉及资金</w:t>
      </w:r>
      <w:r>
        <w:rPr>
          <w:rFonts w:hint="eastAsia" w:ascii="仿宋_GB2312" w:hAnsi="仿宋_GB2312" w:eastAsia="仿宋_GB2312" w:cs="仿宋_GB2312"/>
          <w:kern w:val="2"/>
          <w:sz w:val="32"/>
          <w:szCs w:val="24"/>
          <w:lang w:val="en-US" w:eastAsia="zh-CN" w:bidi="ar-SA"/>
        </w:rPr>
        <w:t>20604.82</w:t>
      </w:r>
      <w:r>
        <w:rPr>
          <w:rFonts w:hint="default" w:ascii="仿宋_GB2312" w:hAnsi="仿宋_GB2312" w:eastAsia="仿宋_GB2312" w:cs="仿宋_GB2312"/>
          <w:kern w:val="2"/>
          <w:sz w:val="32"/>
          <w:szCs w:val="24"/>
          <w:lang w:val="en-US" w:eastAsia="zh-CN" w:bidi="ar-SA"/>
        </w:rPr>
        <w:t>万元。</w:t>
      </w:r>
    </w:p>
    <w:p>
      <w:pPr>
        <w:pStyle w:val="2"/>
        <w:keepNext w:val="0"/>
        <w:keepLines w:val="0"/>
        <w:widowControl/>
        <w:suppressLineNumbers w:val="0"/>
        <w:shd w:val="clear" w:fill="FFFFFF"/>
        <w:spacing w:before="0" w:beforeAutospacing="0" w:after="0" w:afterAutospacing="0" w:line="555"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（二）绩效自评结果</w:t>
      </w:r>
    </w:p>
    <w:p>
      <w:pPr>
        <w:pStyle w:val="2"/>
        <w:keepNext w:val="0"/>
        <w:keepLines w:val="0"/>
        <w:widowControl/>
        <w:suppressLineNumbers w:val="0"/>
        <w:shd w:val="clear" w:fill="FFFFFF"/>
        <w:spacing w:before="0" w:beforeAutospacing="0" w:after="0" w:afterAutospacing="0" w:line="600"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1.绩效目标自评表</w:t>
      </w:r>
    </w:p>
    <w:p>
      <w:pPr>
        <w:pStyle w:val="2"/>
        <w:keepNext w:val="0"/>
        <w:keepLines w:val="0"/>
        <w:widowControl/>
        <w:suppressLineNumbers w:val="0"/>
        <w:shd w:val="clear" w:fill="FFFFFF"/>
        <w:spacing w:before="0" w:beforeAutospacing="0" w:after="0" w:afterAutospacing="0" w:line="600"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（1）公开范围</w:t>
      </w:r>
    </w:p>
    <w:p>
      <w:pPr>
        <w:pStyle w:val="2"/>
        <w:keepNext w:val="0"/>
        <w:keepLines w:val="0"/>
        <w:widowControl/>
        <w:suppressLineNumbers w:val="0"/>
        <w:shd w:val="clear" w:fill="FFFFFF"/>
        <w:spacing w:before="0" w:beforeAutospacing="0" w:after="0" w:afterAutospacing="0" w:line="600"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本单位无重点专项一级项目</w:t>
      </w:r>
      <w:r>
        <w:rPr>
          <w:rFonts w:hint="eastAsia" w:ascii="仿宋_GB2312" w:hAnsi="仿宋_GB2312" w:eastAsia="仿宋_GB2312" w:cs="仿宋_GB2312"/>
          <w:kern w:val="2"/>
          <w:sz w:val="32"/>
          <w:szCs w:val="24"/>
          <w:lang w:val="en-US" w:eastAsia="zh-CN" w:bidi="ar-SA"/>
        </w:rPr>
        <w:t>及一般性项目一级项目</w:t>
      </w:r>
      <w:r>
        <w:rPr>
          <w:rFonts w:hint="default" w:ascii="仿宋_GB2312" w:hAnsi="仿宋_GB2312" w:eastAsia="仿宋_GB2312" w:cs="仿宋_GB2312"/>
          <w:kern w:val="2"/>
          <w:sz w:val="32"/>
          <w:szCs w:val="24"/>
          <w:lang w:val="en-US" w:eastAsia="zh-CN" w:bidi="ar-SA"/>
        </w:rPr>
        <w:t>，选择产业发展基金项目进行绩效自评表公开。</w:t>
      </w:r>
    </w:p>
    <w:p>
      <w:pPr>
        <w:pStyle w:val="2"/>
        <w:keepNext w:val="0"/>
        <w:keepLines w:val="0"/>
        <w:widowControl/>
        <w:numPr>
          <w:ilvl w:val="0"/>
          <w:numId w:val="1"/>
        </w:numPr>
        <w:suppressLineNumbers w:val="0"/>
        <w:shd w:val="clear" w:fill="FFFFFF"/>
        <w:spacing w:before="0" w:beforeAutospacing="0" w:after="0" w:afterAutospacing="0" w:line="600" w:lineRule="atLeast"/>
        <w:ind w:left="0" w:right="0" w:firstLine="645"/>
        <w:jc w:val="left"/>
        <w:rPr>
          <w:rFonts w:hint="default"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公开内容</w:t>
      </w:r>
      <w:r>
        <w:rPr>
          <w:rFonts w:hint="eastAsia" w:ascii="仿宋_GB2312" w:hAnsi="仿宋_GB2312" w:eastAsia="仿宋_GB2312" w:cs="仿宋_GB2312"/>
          <w:kern w:val="2"/>
          <w:sz w:val="32"/>
          <w:szCs w:val="24"/>
          <w:lang w:val="en-US" w:eastAsia="zh-CN" w:bidi="ar-SA"/>
        </w:rPr>
        <w:t>,详见表格</w:t>
      </w:r>
      <w:bookmarkStart w:id="0" w:name="_GoBack"/>
      <w:bookmarkEnd w:id="0"/>
    </w:p>
    <w:p>
      <w:pPr>
        <w:pStyle w:val="2"/>
        <w:keepNext w:val="0"/>
        <w:keepLines w:val="0"/>
        <w:widowControl/>
        <w:numPr>
          <w:numId w:val="0"/>
        </w:numPr>
        <w:suppressLineNumbers w:val="0"/>
        <w:shd w:val="clear" w:fill="FFFFFF"/>
        <w:spacing w:before="0" w:beforeAutospacing="0" w:after="0" w:afterAutospacing="0" w:line="600" w:lineRule="atLeast"/>
        <w:ind w:right="0" w:rightChars="0"/>
        <w:jc w:val="left"/>
        <w:rPr>
          <w:rFonts w:hint="eastAsia" w:ascii="仿宋_GB2312" w:hAnsi="仿宋_GB2312" w:eastAsia="仿宋_GB2312" w:cs="仿宋_GB2312"/>
          <w:kern w:val="2"/>
          <w:sz w:val="32"/>
          <w:szCs w:val="24"/>
          <w:lang w:val="en-US" w:eastAsia="zh-CN" w:bidi="ar-SA"/>
        </w:rPr>
      </w:pPr>
    </w:p>
    <w:p>
      <w:pPr>
        <w:pStyle w:val="2"/>
        <w:keepNext w:val="0"/>
        <w:keepLines w:val="0"/>
        <w:widowControl/>
        <w:numPr>
          <w:numId w:val="0"/>
        </w:numPr>
        <w:suppressLineNumbers w:val="0"/>
        <w:shd w:val="clear" w:fill="FFFFFF"/>
        <w:spacing w:before="0" w:beforeAutospacing="0" w:after="0" w:afterAutospacing="0" w:line="600" w:lineRule="atLeast"/>
        <w:ind w:right="0" w:rightChars="0"/>
        <w:jc w:val="left"/>
        <w:rPr>
          <w:rFonts w:hint="default" w:ascii="仿宋_GB2312" w:hAnsi="仿宋_GB2312" w:eastAsia="仿宋_GB2312" w:cs="仿宋_GB2312"/>
          <w:kern w:val="2"/>
          <w:sz w:val="32"/>
          <w:szCs w:val="24"/>
          <w:lang w:val="en-US" w:eastAsia="zh-CN" w:bidi="ar-SA"/>
        </w:rPr>
      </w:pPr>
    </w:p>
    <w:p>
      <w:pPr>
        <w:pStyle w:val="6"/>
        <w:tabs>
          <w:tab w:val="center" w:pos="4153"/>
          <w:tab w:val="left" w:pos="7275"/>
        </w:tabs>
        <w:spacing w:line="600" w:lineRule="exact"/>
        <w:ind w:firstLine="0" w:firstLineChars="0"/>
        <w:jc w:val="center"/>
        <w:rPr>
          <w:rFonts w:hint="eastAsia" w:ascii="Times New Roman" w:hAnsi="Times New Roman" w:eastAsia="方正小标宋_GBK" w:cs="宋体"/>
          <w:color w:val="000000"/>
          <w:kern w:val="0"/>
          <w:sz w:val="36"/>
          <w:szCs w:val="36"/>
        </w:rPr>
      </w:pPr>
      <w:r>
        <w:rPr>
          <w:rFonts w:hint="eastAsia" w:ascii="Times New Roman" w:hAnsi="Times New Roman" w:eastAsia="方正小标宋_GBK" w:cs="宋体"/>
          <w:color w:val="000000"/>
          <w:kern w:val="0"/>
          <w:sz w:val="36"/>
          <w:szCs w:val="36"/>
          <w:lang w:val="en-US" w:eastAsia="zh-CN"/>
        </w:rPr>
        <w:t>2022年度项目</w:t>
      </w:r>
      <w:r>
        <w:rPr>
          <w:rFonts w:hint="eastAsia" w:ascii="Times New Roman" w:hAnsi="Times New Roman" w:eastAsia="方正小标宋_GBK" w:cs="宋体"/>
          <w:color w:val="000000"/>
          <w:kern w:val="0"/>
          <w:sz w:val="36"/>
          <w:szCs w:val="36"/>
        </w:rPr>
        <w:t>绩效自评表</w:t>
      </w:r>
    </w:p>
    <w:tbl>
      <w:tblPr>
        <w:tblStyle w:val="3"/>
        <w:tblW w:w="10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756"/>
        <w:gridCol w:w="708"/>
        <w:gridCol w:w="709"/>
        <w:gridCol w:w="366"/>
        <w:gridCol w:w="342"/>
        <w:gridCol w:w="704"/>
        <w:gridCol w:w="153"/>
        <w:gridCol w:w="858"/>
        <w:gridCol w:w="1099"/>
        <w:gridCol w:w="1359"/>
        <w:gridCol w:w="993"/>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名称</w:t>
            </w:r>
          </w:p>
        </w:tc>
        <w:tc>
          <w:tcPr>
            <w:tcW w:w="3585" w:type="dxa"/>
            <w:gridSpan w:val="6"/>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产业发展专项资金</w:t>
            </w:r>
          </w:p>
        </w:tc>
        <w:tc>
          <w:tcPr>
            <w:tcW w:w="1011" w:type="dxa"/>
            <w:gridSpan w:val="2"/>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自评</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总分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c>
          <w:tcPr>
            <w:tcW w:w="4689" w:type="dxa"/>
            <w:gridSpan w:val="4"/>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lang w:val="en-US" w:eastAsia="zh-CN"/>
              </w:rPr>
              <w:t>项目</w:t>
            </w:r>
            <w:r>
              <w:rPr>
                <w:rFonts w:hint="eastAsia" w:ascii="Times New Roman" w:hAnsi="Times New Roman" w:eastAsia="方正仿宋_GBK" w:cs="宋体"/>
                <w:color w:val="000000"/>
                <w:kern w:val="0"/>
                <w:sz w:val="24"/>
                <w:szCs w:val="24"/>
              </w:rPr>
              <w:t>主管</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部门</w:t>
            </w:r>
          </w:p>
        </w:tc>
        <w:tc>
          <w:tcPr>
            <w:tcW w:w="1464"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611-重庆市江津区白沙工业园发展中心</w:t>
            </w:r>
          </w:p>
        </w:tc>
        <w:tc>
          <w:tcPr>
            <w:tcW w:w="1075"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财政归口科室</w:t>
            </w:r>
          </w:p>
        </w:tc>
        <w:tc>
          <w:tcPr>
            <w:tcW w:w="1046"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006-产业发展科</w:t>
            </w:r>
          </w:p>
        </w:tc>
        <w:tc>
          <w:tcPr>
            <w:tcW w:w="1011" w:type="dxa"/>
            <w:gridSpan w:val="2"/>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联系人</w:t>
            </w:r>
          </w:p>
        </w:tc>
        <w:tc>
          <w:tcPr>
            <w:tcW w:w="1099"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王秋露</w:t>
            </w:r>
          </w:p>
        </w:tc>
        <w:tc>
          <w:tcPr>
            <w:tcW w:w="1359"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联系电话</w:t>
            </w:r>
          </w:p>
        </w:tc>
        <w:tc>
          <w:tcPr>
            <w:tcW w:w="2231"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15213130476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restart"/>
            <w:tcBorders>
              <w:tl2br w:val="nil"/>
              <w:tr2bl w:val="nil"/>
            </w:tcBorders>
            <w:noWrap w:val="0"/>
            <w:textDirection w:val="tbRlV"/>
            <w:vAlign w:val="center"/>
          </w:tcPr>
          <w:p>
            <w:pPr>
              <w:widowControl/>
              <w:spacing w:line="300" w:lineRule="exact"/>
              <w:ind w:left="113" w:right="113"/>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项目资金（万元）</w:t>
            </w:r>
          </w:p>
        </w:tc>
        <w:tc>
          <w:tcPr>
            <w:tcW w:w="1464" w:type="dxa"/>
            <w:gridSpan w:val="2"/>
            <w:vMerge w:val="restart"/>
            <w:tcBorders>
              <w:tl2br w:val="nil"/>
              <w:tr2bl w:val="nil"/>
            </w:tcBorders>
            <w:noWrap w:val="0"/>
            <w:vAlign w:val="center"/>
          </w:tcPr>
          <w:p>
            <w:pPr>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年度总金额</w:t>
            </w:r>
          </w:p>
        </w:tc>
        <w:tc>
          <w:tcPr>
            <w:tcW w:w="1075" w:type="dxa"/>
            <w:gridSpan w:val="2"/>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年初</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预算数</w:t>
            </w:r>
          </w:p>
        </w:tc>
        <w:tc>
          <w:tcPr>
            <w:tcW w:w="1046"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全年（调整）预算数</w:t>
            </w:r>
          </w:p>
        </w:tc>
        <w:tc>
          <w:tcPr>
            <w:tcW w:w="2110" w:type="dxa"/>
            <w:gridSpan w:val="3"/>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全年执行数</w:t>
            </w:r>
          </w:p>
        </w:tc>
        <w:tc>
          <w:tcPr>
            <w:tcW w:w="1359"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w:t>
            </w:r>
          </w:p>
        </w:tc>
        <w:tc>
          <w:tcPr>
            <w:tcW w:w="993"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权重</w:t>
            </w:r>
          </w:p>
        </w:tc>
        <w:tc>
          <w:tcPr>
            <w:tcW w:w="1238"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得分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464" w:type="dxa"/>
            <w:gridSpan w:val="2"/>
            <w:vMerge w:val="continue"/>
            <w:tcBorders>
              <w:tl2br w:val="nil"/>
              <w:tr2bl w:val="nil"/>
            </w:tcBorders>
            <w:noWrap w:val="0"/>
            <w:vAlign w:val="center"/>
          </w:tcPr>
          <w:p>
            <w:pPr>
              <w:spacing w:line="300" w:lineRule="exact"/>
              <w:jc w:val="center"/>
              <w:rPr>
                <w:rFonts w:hint="eastAsia" w:ascii="Times New Roman" w:hAnsi="Times New Roman" w:eastAsia="方正仿宋_GBK" w:cs="宋体"/>
                <w:color w:val="000000"/>
                <w:kern w:val="0"/>
                <w:sz w:val="24"/>
                <w:szCs w:val="24"/>
              </w:rPr>
            </w:pPr>
          </w:p>
        </w:tc>
        <w:tc>
          <w:tcPr>
            <w:tcW w:w="1075"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1000</w:t>
            </w:r>
          </w:p>
        </w:tc>
        <w:tc>
          <w:tcPr>
            <w:tcW w:w="1046"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2565.57</w:t>
            </w:r>
          </w:p>
        </w:tc>
        <w:tc>
          <w:tcPr>
            <w:tcW w:w="2110" w:type="dxa"/>
            <w:gridSpan w:val="3"/>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2565.57</w:t>
            </w:r>
          </w:p>
        </w:tc>
        <w:tc>
          <w:tcPr>
            <w:tcW w:w="1359"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p>
        </w:tc>
        <w:tc>
          <w:tcPr>
            <w:tcW w:w="993" w:type="dxa"/>
            <w:tcBorders>
              <w:tl2br w:val="nil"/>
              <w:tr2bl w:val="nil"/>
            </w:tcBorders>
            <w:noWrap w:val="0"/>
            <w:vAlign w:val="center"/>
          </w:tcPr>
          <w:p>
            <w:pPr>
              <w:widowControl/>
              <w:spacing w:line="300" w:lineRule="exact"/>
              <w:jc w:val="center"/>
              <w:rPr>
                <w:rFonts w:hint="eastAsia" w:ascii="Times New Roman" w:hAnsi="Times New Roman" w:eastAsia="方正仿宋_GBK" w:cs="宋体"/>
                <w:kern w:val="0"/>
                <w:sz w:val="24"/>
                <w:szCs w:val="24"/>
              </w:rPr>
            </w:pPr>
          </w:p>
        </w:tc>
        <w:tc>
          <w:tcPr>
            <w:tcW w:w="1238"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464" w:type="dxa"/>
            <w:gridSpan w:val="2"/>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其中：</w:t>
            </w:r>
          </w:p>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财政拨款</w:t>
            </w:r>
          </w:p>
        </w:tc>
        <w:tc>
          <w:tcPr>
            <w:tcW w:w="1075"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1000</w:t>
            </w:r>
          </w:p>
        </w:tc>
        <w:tc>
          <w:tcPr>
            <w:tcW w:w="1046" w:type="dxa"/>
            <w:gridSpan w:val="2"/>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2565.57</w:t>
            </w:r>
          </w:p>
        </w:tc>
        <w:tc>
          <w:tcPr>
            <w:tcW w:w="2110" w:type="dxa"/>
            <w:gridSpan w:val="3"/>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2565.57</w:t>
            </w:r>
          </w:p>
        </w:tc>
        <w:tc>
          <w:tcPr>
            <w:tcW w:w="1359"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993"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c>
          <w:tcPr>
            <w:tcW w:w="1238" w:type="dxa"/>
            <w:tcBorders>
              <w:tl2br w:val="nil"/>
              <w:tr2bl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restart"/>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当年绩效目标</w:t>
            </w:r>
          </w:p>
        </w:tc>
        <w:tc>
          <w:tcPr>
            <w:tcW w:w="5695" w:type="dxa"/>
            <w:gridSpan w:val="9"/>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年初绩效目标</w:t>
            </w:r>
          </w:p>
        </w:tc>
        <w:tc>
          <w:tcPr>
            <w:tcW w:w="3590" w:type="dxa"/>
            <w:gridSpan w:val="3"/>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全年目标实际完成情况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5695" w:type="dxa"/>
            <w:gridSpan w:val="9"/>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完成对企业科技发明专利及企业统计人员的奖励，按时拨付企业的产业发展专项资金。</w:t>
            </w:r>
          </w:p>
        </w:tc>
        <w:tc>
          <w:tcPr>
            <w:tcW w:w="3590" w:type="dxa"/>
            <w:gridSpan w:val="3"/>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eastAsia="zh-CN"/>
              </w:rPr>
              <w:t>完成对企业科技发明专利及企业统计人员的奖励</w:t>
            </w:r>
            <w:r>
              <w:rPr>
                <w:rFonts w:hint="eastAsia" w:ascii="Times New Roman" w:hAnsi="Times New Roman" w:eastAsia="方正仿宋_GBK" w:cs="宋体"/>
                <w:color w:val="000000"/>
                <w:kern w:val="0"/>
                <w:sz w:val="24"/>
                <w:szCs w:val="24"/>
                <w:lang w:val="en-US" w:eastAsia="zh-CN"/>
              </w:rPr>
              <w:t>25.8万元，拨付江小白酒业公司、和邦项目等企业产业发展资金约2271万元。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7" w:type="dxa"/>
            <w:vMerge w:val="restart"/>
            <w:tcBorders>
              <w:tl2br w:val="nil"/>
              <w:tr2bl w:val="nil"/>
            </w:tcBorders>
            <w:noWrap w:val="0"/>
            <w:textDirection w:val="tbRlV"/>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绩效指标</w:t>
            </w:r>
          </w:p>
        </w:tc>
        <w:tc>
          <w:tcPr>
            <w:tcW w:w="756"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名称</w:t>
            </w:r>
          </w:p>
        </w:tc>
        <w:tc>
          <w:tcPr>
            <w:tcW w:w="708"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计量</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单位</w:t>
            </w:r>
          </w:p>
        </w:tc>
        <w:tc>
          <w:tcPr>
            <w:tcW w:w="709"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性质</w:t>
            </w:r>
          </w:p>
        </w:tc>
        <w:tc>
          <w:tcPr>
            <w:tcW w:w="708" w:type="dxa"/>
            <w:gridSpan w:val="2"/>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值</w:t>
            </w:r>
          </w:p>
        </w:tc>
        <w:tc>
          <w:tcPr>
            <w:tcW w:w="857" w:type="dxa"/>
            <w:gridSpan w:val="2"/>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完成值</w:t>
            </w:r>
          </w:p>
        </w:tc>
        <w:tc>
          <w:tcPr>
            <w:tcW w:w="858" w:type="dxa"/>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偏离度（%）</w:t>
            </w:r>
          </w:p>
        </w:tc>
        <w:tc>
          <w:tcPr>
            <w:tcW w:w="1099"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得分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系数</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w:t>
            </w:r>
          </w:p>
        </w:tc>
        <w:tc>
          <w:tcPr>
            <w:tcW w:w="1359" w:type="dxa"/>
            <w:tcBorders>
              <w:tl2br w:val="nil"/>
              <w:tr2bl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权重</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c>
          <w:tcPr>
            <w:tcW w:w="2231" w:type="dxa"/>
            <w:gridSpan w:val="2"/>
            <w:tcBorders>
              <w:tl2br w:val="nil"/>
              <w:tr2bl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指标得分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vMerge w:val="continue"/>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756"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补助合格率</w:t>
            </w:r>
          </w:p>
        </w:tc>
        <w:tc>
          <w:tcPr>
            <w:tcW w:w="708"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w:t>
            </w:r>
          </w:p>
        </w:tc>
        <w:tc>
          <w:tcPr>
            <w:tcW w:w="709"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default" w:ascii="Arial" w:hAnsi="Arial" w:eastAsia="方正仿宋_GBK" w:cs="Arial"/>
                <w:color w:val="000000"/>
                <w:kern w:val="0"/>
                <w:sz w:val="24"/>
                <w:szCs w:val="24"/>
              </w:rPr>
              <w:t>≥</w:t>
            </w:r>
          </w:p>
        </w:tc>
        <w:tc>
          <w:tcPr>
            <w:tcW w:w="708"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90</w:t>
            </w:r>
          </w:p>
        </w:tc>
        <w:tc>
          <w:tcPr>
            <w:tcW w:w="857"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90</w:t>
            </w:r>
          </w:p>
        </w:tc>
        <w:tc>
          <w:tcPr>
            <w:tcW w:w="858"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0.00</w:t>
            </w:r>
          </w:p>
        </w:tc>
        <w:tc>
          <w:tcPr>
            <w:tcW w:w="109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35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20</w:t>
            </w:r>
          </w:p>
        </w:tc>
        <w:tc>
          <w:tcPr>
            <w:tcW w:w="2231"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756"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补助资金及时到位率</w:t>
            </w:r>
          </w:p>
        </w:tc>
        <w:tc>
          <w:tcPr>
            <w:tcW w:w="708"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w:t>
            </w:r>
          </w:p>
        </w:tc>
        <w:tc>
          <w:tcPr>
            <w:tcW w:w="709"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default" w:ascii="Arial" w:hAnsi="Arial" w:eastAsia="方正仿宋_GBK" w:cs="Arial"/>
                <w:color w:val="000000"/>
                <w:kern w:val="0"/>
                <w:sz w:val="24"/>
                <w:szCs w:val="24"/>
              </w:rPr>
              <w:t>≥</w:t>
            </w:r>
          </w:p>
        </w:tc>
        <w:tc>
          <w:tcPr>
            <w:tcW w:w="708"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90</w:t>
            </w:r>
          </w:p>
        </w:tc>
        <w:tc>
          <w:tcPr>
            <w:tcW w:w="857"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90</w:t>
            </w:r>
          </w:p>
        </w:tc>
        <w:tc>
          <w:tcPr>
            <w:tcW w:w="858"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0.00</w:t>
            </w:r>
          </w:p>
        </w:tc>
        <w:tc>
          <w:tcPr>
            <w:tcW w:w="109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35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30</w:t>
            </w:r>
          </w:p>
        </w:tc>
        <w:tc>
          <w:tcPr>
            <w:tcW w:w="2231"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756"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按计划进度完成率</w:t>
            </w:r>
          </w:p>
        </w:tc>
        <w:tc>
          <w:tcPr>
            <w:tcW w:w="708"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w:t>
            </w:r>
          </w:p>
        </w:tc>
        <w:tc>
          <w:tcPr>
            <w:tcW w:w="709"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default" w:ascii="Arial" w:hAnsi="Arial" w:eastAsia="方正仿宋_GBK" w:cs="Arial"/>
                <w:color w:val="000000"/>
                <w:kern w:val="0"/>
                <w:sz w:val="24"/>
                <w:szCs w:val="24"/>
              </w:rPr>
              <w:t>≥</w:t>
            </w:r>
          </w:p>
        </w:tc>
        <w:tc>
          <w:tcPr>
            <w:tcW w:w="708"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92</w:t>
            </w:r>
          </w:p>
        </w:tc>
        <w:tc>
          <w:tcPr>
            <w:tcW w:w="857"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95</w:t>
            </w:r>
          </w:p>
        </w:tc>
        <w:tc>
          <w:tcPr>
            <w:tcW w:w="858"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0.00</w:t>
            </w:r>
          </w:p>
        </w:tc>
        <w:tc>
          <w:tcPr>
            <w:tcW w:w="109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35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20</w:t>
            </w:r>
          </w:p>
        </w:tc>
        <w:tc>
          <w:tcPr>
            <w:tcW w:w="2231"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7" w:type="dxa"/>
            <w:tcBorders>
              <w:tl2br w:val="nil"/>
              <w:tr2bl w:val="nil"/>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756"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补助政策知晓率</w:t>
            </w:r>
          </w:p>
        </w:tc>
        <w:tc>
          <w:tcPr>
            <w:tcW w:w="708"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w:t>
            </w:r>
          </w:p>
        </w:tc>
        <w:tc>
          <w:tcPr>
            <w:tcW w:w="709"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default" w:ascii="Arial" w:hAnsi="Arial" w:eastAsia="方正仿宋_GBK" w:cs="Arial"/>
                <w:color w:val="000000"/>
                <w:kern w:val="0"/>
                <w:sz w:val="24"/>
                <w:szCs w:val="24"/>
              </w:rPr>
              <w:t>≥</w:t>
            </w:r>
          </w:p>
        </w:tc>
        <w:tc>
          <w:tcPr>
            <w:tcW w:w="708"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90</w:t>
            </w:r>
          </w:p>
        </w:tc>
        <w:tc>
          <w:tcPr>
            <w:tcW w:w="857"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92</w:t>
            </w:r>
          </w:p>
        </w:tc>
        <w:tc>
          <w:tcPr>
            <w:tcW w:w="858"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0.00</w:t>
            </w:r>
          </w:p>
        </w:tc>
        <w:tc>
          <w:tcPr>
            <w:tcW w:w="109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100</w:t>
            </w:r>
          </w:p>
        </w:tc>
        <w:tc>
          <w:tcPr>
            <w:tcW w:w="1359" w:type="dxa"/>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20</w:t>
            </w:r>
          </w:p>
        </w:tc>
        <w:tc>
          <w:tcPr>
            <w:tcW w:w="2231" w:type="dxa"/>
            <w:gridSpan w:val="2"/>
            <w:tcBorders>
              <w:tl2br w:val="nil"/>
              <w:tr2bl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47" w:type="dxa"/>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说明</w:t>
            </w:r>
          </w:p>
        </w:tc>
        <w:tc>
          <w:tcPr>
            <w:tcW w:w="9285" w:type="dxa"/>
            <w:gridSpan w:val="12"/>
            <w:tcBorders>
              <w:tl2br w:val="nil"/>
              <w:tr2bl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p>
        </w:tc>
      </w:tr>
    </w:tbl>
    <w:p>
      <w:pPr>
        <w:pStyle w:val="2"/>
        <w:keepNext w:val="0"/>
        <w:keepLines w:val="0"/>
        <w:widowControl/>
        <w:suppressLineNumbers w:val="0"/>
        <w:shd w:val="clear" w:fill="FFFFFF"/>
        <w:spacing w:before="0" w:beforeAutospacing="0" w:after="0" w:afterAutospacing="0" w:line="600" w:lineRule="atLeast"/>
        <w:ind w:right="0"/>
        <w:jc w:val="left"/>
        <w:rPr>
          <w:rFonts w:hint="eastAsia" w:ascii="仿宋_GB2312" w:hAnsi="仿宋_GB2312" w:eastAsia="仿宋_GB2312" w:cs="仿宋_GB2312"/>
          <w:kern w:val="2"/>
          <w:sz w:val="32"/>
          <w:szCs w:val="24"/>
          <w:lang w:val="en-US" w:eastAsia="zh-CN" w:bidi="ar-SA"/>
        </w:rPr>
      </w:pPr>
    </w:p>
    <w:p>
      <w:pPr>
        <w:pStyle w:val="2"/>
        <w:keepNext w:val="0"/>
        <w:keepLines w:val="0"/>
        <w:widowControl/>
        <w:suppressLineNumbers w:val="0"/>
        <w:shd w:val="clear" w:fill="FFFFFF"/>
        <w:spacing w:before="0" w:beforeAutospacing="0" w:after="0" w:afterAutospacing="0" w:line="600" w:lineRule="atLeast"/>
        <w:ind w:right="0"/>
        <w:jc w:val="left"/>
        <w:rPr>
          <w:rFonts w:hint="default"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2、绩效自评报告</w:t>
      </w:r>
      <w:r>
        <w:rPr>
          <w:rFonts w:hint="default" w:ascii="仿宋_GB2312" w:hAnsi="仿宋_GB2312" w:eastAsia="仿宋_GB2312" w:cs="仿宋_GB2312"/>
          <w:kern w:val="2"/>
          <w:sz w:val="32"/>
          <w:szCs w:val="24"/>
          <w:lang w:val="en-US" w:eastAsia="zh-CN" w:bidi="ar-SA"/>
        </w:rPr>
        <w:t>或案例</w:t>
      </w:r>
    </w:p>
    <w:p>
      <w:pPr>
        <w:pStyle w:val="2"/>
        <w:keepNext w:val="0"/>
        <w:keepLines w:val="0"/>
        <w:widowControl/>
        <w:suppressLineNumbers w:val="0"/>
        <w:shd w:val="clear" w:fill="FFFFFF"/>
        <w:spacing w:before="0" w:beforeAutospacing="0" w:after="0" w:afterAutospacing="0" w:line="600" w:lineRule="atLeast"/>
        <w:ind w:left="0" w:right="0" w:firstLine="645"/>
        <w:jc w:val="left"/>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本单位无此事项。</w:t>
      </w:r>
    </w:p>
    <w:p>
      <w:pPr>
        <w:pStyle w:val="2"/>
        <w:keepNext w:val="0"/>
        <w:keepLines w:val="0"/>
        <w:widowControl/>
        <w:suppressLineNumbers w:val="0"/>
        <w:shd w:val="clear" w:fill="FFFFFF"/>
        <w:spacing w:before="0" w:beforeAutospacing="0" w:after="0" w:afterAutospacing="0" w:line="600" w:lineRule="atLeast"/>
        <w:ind w:right="0"/>
        <w:jc w:val="left"/>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3.关于绩效自评结果的说明</w:t>
      </w:r>
    </w:p>
    <w:p>
      <w:pPr>
        <w:pStyle w:val="2"/>
        <w:keepNext w:val="0"/>
        <w:keepLines w:val="0"/>
        <w:widowControl/>
        <w:suppressLineNumbers w:val="0"/>
        <w:shd w:val="clear" w:fill="FFFFFF"/>
        <w:spacing w:before="0" w:beforeAutospacing="0" w:after="0" w:afterAutospacing="0" w:line="600" w:lineRule="atLeast"/>
        <w:ind w:left="0" w:right="0" w:firstLine="645"/>
        <w:jc w:val="left"/>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因园区体制结算原因，2022年整体收入较年初预算增加，故年底追加预算，支出增加，导致预决算差异率过高；2022年压减“三公经费”，导致“三公经费”变动幅度大；2022年整体支出较2021年较少较多，受疫情影响，2022年收入减少，故支出减少较多。</w:t>
      </w:r>
    </w:p>
    <w:p>
      <w:pPr>
        <w:pStyle w:val="2"/>
        <w:keepNext w:val="0"/>
        <w:keepLines w:val="0"/>
        <w:widowControl/>
        <w:suppressLineNumbers w:val="0"/>
        <w:shd w:val="clear" w:fill="FFFFFF"/>
        <w:spacing w:before="0" w:beforeAutospacing="0" w:after="0" w:afterAutospacing="0" w:line="600" w:lineRule="atLeast"/>
        <w:ind w:left="0" w:right="0" w:firstLine="645"/>
        <w:jc w:val="left"/>
        <w:rPr>
          <w:rFonts w:hint="eastAsia" w:ascii="仿宋_GB2312" w:hAnsi="仿宋_GB2312" w:eastAsia="仿宋_GB2312" w:cs="仿宋_GB2312"/>
          <w:kern w:val="2"/>
          <w:sz w:val="32"/>
          <w:szCs w:val="24"/>
          <w:lang w:val="en-US" w:eastAsia="zh-CN" w:bidi="ar-SA"/>
        </w:rPr>
      </w:pPr>
    </w:p>
    <w:p>
      <w:pPr>
        <w:pStyle w:val="2"/>
        <w:keepNext w:val="0"/>
        <w:keepLines w:val="0"/>
        <w:widowControl/>
        <w:suppressLineNumbers w:val="0"/>
        <w:shd w:val="clear" w:fill="FFFFFF"/>
        <w:spacing w:before="0" w:beforeAutospacing="0" w:after="0" w:afterAutospacing="0" w:line="555" w:lineRule="atLeast"/>
        <w:ind w:left="0" w:right="0" w:firstLine="0"/>
        <w:jc w:val="left"/>
        <w:rPr>
          <w:rFonts w:hint="eastAsia" w:ascii="黑体" w:hAnsi="黑体" w:eastAsia="黑体" w:cs="仿宋_GB2312"/>
          <w:kern w:val="2"/>
          <w:sz w:val="32"/>
          <w:szCs w:val="24"/>
          <w:lang w:val="en-US" w:eastAsia="zh-CN" w:bidi="ar-SA"/>
        </w:rPr>
      </w:pPr>
      <w:r>
        <w:rPr>
          <w:rFonts w:hint="default" w:ascii="黑体" w:hAnsi="黑体" w:eastAsia="黑体" w:cs="仿宋_GB2312"/>
          <w:kern w:val="2"/>
          <w:sz w:val="32"/>
          <w:szCs w:val="24"/>
          <w:lang w:val="en-US" w:eastAsia="zh-CN" w:bidi="ar-SA"/>
        </w:rPr>
        <w:t>六、专业名词解释</w:t>
      </w:r>
    </w:p>
    <w:p>
      <w:pPr>
        <w:pStyle w:val="2"/>
        <w:keepNext w:val="0"/>
        <w:keepLines w:val="0"/>
        <w:widowControl/>
        <w:suppressLineNumbers w:val="0"/>
        <w:shd w:val="clear" w:fill="FFFFFF"/>
        <w:spacing w:before="0" w:beforeAutospacing="0" w:after="0" w:afterAutospacing="0" w:line="600"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（一）财政拨款收入：指本年度从本级财政部门取得的财政拨款，包括一般公共预算财政拨款和政府性基金预算财政拨款。</w:t>
      </w:r>
    </w:p>
    <w:p>
      <w:pPr>
        <w:pStyle w:val="2"/>
        <w:keepNext w:val="0"/>
        <w:keepLines w:val="0"/>
        <w:widowControl/>
        <w:suppressLineNumbers w:val="0"/>
        <w:shd w:val="clear" w:fill="FFFFFF"/>
        <w:spacing w:before="0" w:beforeAutospacing="0" w:after="0" w:afterAutospacing="0" w:line="600"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（二）其他收入：指单位取得的除“财政拨款收入”、“事业收入”、“经营收入”等以外的收入。</w:t>
      </w:r>
    </w:p>
    <w:p>
      <w:pPr>
        <w:pStyle w:val="2"/>
        <w:keepNext w:val="0"/>
        <w:keepLines w:val="0"/>
        <w:widowControl/>
        <w:suppressLineNumbers w:val="0"/>
        <w:shd w:val="clear" w:fill="FFFFFF"/>
        <w:spacing w:before="0" w:beforeAutospacing="0" w:after="0" w:afterAutospacing="0" w:line="600"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（三）基本支出：指为保障机构正常运转、完成日常工作任务而发生的人员经费和公用经费。</w:t>
      </w:r>
    </w:p>
    <w:p>
      <w:pPr>
        <w:pStyle w:val="2"/>
        <w:keepNext w:val="0"/>
        <w:keepLines w:val="0"/>
        <w:widowControl/>
        <w:suppressLineNumbers w:val="0"/>
        <w:shd w:val="clear" w:fill="FFFFFF"/>
        <w:spacing w:before="0" w:beforeAutospacing="0" w:after="0" w:afterAutospacing="0" w:line="600"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（四）项目支出：指在基本支出之外为完成特定行政任务和事业发展目标所发生的支出。</w:t>
      </w:r>
    </w:p>
    <w:p>
      <w:pPr>
        <w:pStyle w:val="2"/>
        <w:keepNext w:val="0"/>
        <w:keepLines w:val="0"/>
        <w:widowControl/>
        <w:suppressLineNumbers w:val="0"/>
        <w:shd w:val="clear" w:fill="FFFFFF"/>
        <w:spacing w:before="0" w:beforeAutospacing="0" w:after="0" w:afterAutospacing="0" w:line="600"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widowControl/>
        <w:suppressLineNumbers w:val="0"/>
        <w:shd w:val="clear" w:fill="FFFFFF"/>
        <w:spacing w:before="0" w:beforeAutospacing="0" w:after="0" w:afterAutospacing="0" w:line="600"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（六）年初结转和结余：指单位上年结转本年使用的基本支出结转、项目支出结转和结余、经营结余。</w:t>
      </w:r>
    </w:p>
    <w:p>
      <w:pPr>
        <w:pStyle w:val="2"/>
        <w:keepNext w:val="0"/>
        <w:keepLines w:val="0"/>
        <w:widowControl/>
        <w:suppressLineNumbers w:val="0"/>
        <w:shd w:val="clear" w:fill="FFFFFF"/>
        <w:spacing w:before="0" w:beforeAutospacing="0" w:after="0" w:afterAutospacing="0" w:line="600"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（七）年末结转和结余：指单位结转下年的基本支出结转、项目支出结转和结余、经营结余。</w:t>
      </w:r>
    </w:p>
    <w:p>
      <w:pPr>
        <w:pStyle w:val="2"/>
        <w:keepNext w:val="0"/>
        <w:keepLines w:val="0"/>
        <w:widowControl/>
        <w:suppressLineNumbers w:val="0"/>
        <w:shd w:val="clear" w:fill="FFFFFF"/>
        <w:spacing w:before="0" w:beforeAutospacing="0" w:after="0" w:afterAutospacing="0" w:line="555" w:lineRule="atLeast"/>
        <w:ind w:left="0" w:right="0" w:firstLine="0"/>
        <w:jc w:val="left"/>
        <w:rPr>
          <w:rFonts w:hint="eastAsia" w:ascii="黑体" w:hAnsi="黑体" w:eastAsia="黑体" w:cs="仿宋_GB2312"/>
          <w:kern w:val="2"/>
          <w:sz w:val="32"/>
          <w:szCs w:val="24"/>
          <w:lang w:val="en-US" w:eastAsia="zh-CN" w:bidi="ar-SA"/>
        </w:rPr>
      </w:pPr>
      <w:r>
        <w:rPr>
          <w:rFonts w:hint="eastAsia" w:ascii="黑体" w:hAnsi="黑体" w:eastAsia="黑体" w:cs="仿宋_GB2312"/>
          <w:kern w:val="2"/>
          <w:sz w:val="32"/>
          <w:szCs w:val="24"/>
          <w:lang w:val="en-US" w:eastAsia="zh-CN" w:bidi="ar-SA"/>
        </w:rPr>
        <w:t>七、决算公开联系方式</w:t>
      </w:r>
    </w:p>
    <w:p>
      <w:pPr>
        <w:pStyle w:val="2"/>
        <w:keepNext w:val="0"/>
        <w:keepLines w:val="0"/>
        <w:widowControl/>
        <w:suppressLineNumbers w:val="0"/>
        <w:shd w:val="clear" w:fill="FFFFFF"/>
        <w:spacing w:before="0" w:beforeAutospacing="0" w:after="0" w:afterAutospacing="0" w:line="600" w:lineRule="atLeast"/>
        <w:ind w:left="0" w:right="0" w:firstLine="645"/>
        <w:jc w:val="left"/>
        <w:rPr>
          <w:rFonts w:hint="eastAsia" w:ascii="仿宋_GB2312" w:hAnsi="仿宋_GB2312" w:eastAsia="仿宋_GB2312" w:cs="仿宋_GB2312"/>
          <w:kern w:val="2"/>
          <w:sz w:val="32"/>
          <w:szCs w:val="24"/>
          <w:lang w:val="en-US" w:eastAsia="zh-CN" w:bidi="ar-SA"/>
        </w:rPr>
      </w:pPr>
      <w:r>
        <w:rPr>
          <w:rFonts w:hint="default" w:ascii="仿宋_GB2312" w:hAnsi="仿宋_GB2312" w:eastAsia="仿宋_GB2312" w:cs="仿宋_GB2312"/>
          <w:kern w:val="2"/>
          <w:sz w:val="32"/>
          <w:szCs w:val="24"/>
          <w:lang w:val="en-US" w:eastAsia="zh-CN" w:bidi="ar-SA"/>
        </w:rPr>
        <w:t>本单位决算公开信息反馈和联系方式：</w:t>
      </w:r>
      <w:r>
        <w:rPr>
          <w:rFonts w:hint="eastAsia" w:ascii="仿宋_GB2312" w:hAnsi="仿宋_GB2312" w:eastAsia="仿宋_GB2312" w:cs="仿宋_GB2312"/>
          <w:kern w:val="2"/>
          <w:sz w:val="32"/>
          <w:szCs w:val="24"/>
          <w:lang w:val="en-US" w:eastAsia="zh-CN" w:bidi="ar-SA"/>
        </w:rPr>
        <w:t>023-47338116</w:t>
      </w:r>
    </w:p>
    <w:p>
      <w:pPr>
        <w:pStyle w:val="2"/>
        <w:keepNext w:val="0"/>
        <w:keepLines w:val="0"/>
        <w:widowControl/>
        <w:suppressLineNumbers w:val="0"/>
        <w:shd w:val="clear" w:fill="FFFFFF"/>
        <w:spacing w:before="0" w:beforeAutospacing="0" w:after="0" w:afterAutospacing="0" w:line="600" w:lineRule="atLeast"/>
        <w:ind w:left="0" w:right="0" w:firstLine="645"/>
        <w:jc w:val="left"/>
        <w:rPr>
          <w:rFonts w:hint="default" w:ascii="仿宋_GB2312" w:hAnsi="仿宋_GB2312" w:eastAsia="仿宋_GB2312" w:cs="仿宋_GB2312"/>
          <w:kern w:val="2"/>
          <w:sz w:val="32"/>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D98991"/>
    <w:multiLevelType w:val="singleLevel"/>
    <w:tmpl w:val="EAD9899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22B6D"/>
    <w:rsid w:val="07F80351"/>
    <w:rsid w:val="0F755DB6"/>
    <w:rsid w:val="10C51EA5"/>
    <w:rsid w:val="10D20F86"/>
    <w:rsid w:val="129B78F7"/>
    <w:rsid w:val="141A7B41"/>
    <w:rsid w:val="164D615D"/>
    <w:rsid w:val="17145041"/>
    <w:rsid w:val="1899414E"/>
    <w:rsid w:val="189C541F"/>
    <w:rsid w:val="1BD05BB2"/>
    <w:rsid w:val="1D191073"/>
    <w:rsid w:val="1DBD0C3C"/>
    <w:rsid w:val="1FC82E36"/>
    <w:rsid w:val="21F30BB2"/>
    <w:rsid w:val="22F11DFC"/>
    <w:rsid w:val="23AD7638"/>
    <w:rsid w:val="27324C81"/>
    <w:rsid w:val="27907ED1"/>
    <w:rsid w:val="2B1517E1"/>
    <w:rsid w:val="2D0D275C"/>
    <w:rsid w:val="2F4334E0"/>
    <w:rsid w:val="2FF87168"/>
    <w:rsid w:val="302C4C04"/>
    <w:rsid w:val="31065406"/>
    <w:rsid w:val="31A201E2"/>
    <w:rsid w:val="32AF4D2C"/>
    <w:rsid w:val="35074637"/>
    <w:rsid w:val="35476057"/>
    <w:rsid w:val="35C66CCD"/>
    <w:rsid w:val="36C11097"/>
    <w:rsid w:val="38ED5822"/>
    <w:rsid w:val="40351B53"/>
    <w:rsid w:val="474979EF"/>
    <w:rsid w:val="4A9B5421"/>
    <w:rsid w:val="4A9C3B2B"/>
    <w:rsid w:val="4ACF1FEF"/>
    <w:rsid w:val="4C24483C"/>
    <w:rsid w:val="4D3D34F1"/>
    <w:rsid w:val="4FEE19AC"/>
    <w:rsid w:val="561E1726"/>
    <w:rsid w:val="5AD57BA0"/>
    <w:rsid w:val="5D291728"/>
    <w:rsid w:val="5DD33544"/>
    <w:rsid w:val="605C5EBE"/>
    <w:rsid w:val="60DE2E0B"/>
    <w:rsid w:val="618D4789"/>
    <w:rsid w:val="62A01E6E"/>
    <w:rsid w:val="65477976"/>
    <w:rsid w:val="65AF0BF7"/>
    <w:rsid w:val="696D5801"/>
    <w:rsid w:val="6A0D6961"/>
    <w:rsid w:val="6B1F39E4"/>
    <w:rsid w:val="6DE40A7B"/>
    <w:rsid w:val="6F3E553A"/>
    <w:rsid w:val="703A6255"/>
    <w:rsid w:val="70AF5E92"/>
    <w:rsid w:val="724654CB"/>
    <w:rsid w:val="738C0C5D"/>
    <w:rsid w:val="73A21455"/>
    <w:rsid w:val="767B4982"/>
    <w:rsid w:val="77353AF3"/>
    <w:rsid w:val="7D464EC0"/>
    <w:rsid w:val="7F766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2023-08-18T01:32:00Z</dcterms:created>
  <dc:creator>Administrator</dc:creator>
  <cp:lastModifiedBy>Administrator</cp:lastModifiedBy>
  <dcterms:modified xsi:type="dcterms:W3CDTF">2023-08-23T11:08:49Z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